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仿宋" w:hAnsi="仿宋" w:eastAsia="仿宋" w:cs="仿宋"/>
          <w:b/>
          <w:color w:val="000000"/>
          <w:kern w:val="0"/>
          <w:sz w:val="44"/>
          <w:szCs w:val="44"/>
        </w:rPr>
      </w:pPr>
      <w:r>
        <w:rPr>
          <w:rFonts w:hint="eastAsia" w:ascii="仿宋" w:hAnsi="仿宋" w:eastAsia="仿宋" w:cs="仿宋"/>
          <w:b/>
          <w:color w:val="000000"/>
          <w:kern w:val="0"/>
          <w:sz w:val="44"/>
          <w:szCs w:val="44"/>
        </w:rPr>
        <w:t>招  聘  启  事</w:t>
      </w:r>
    </w:p>
    <w:p>
      <w:pPr>
        <w:widowControl/>
        <w:spacing w:line="360" w:lineRule="auto"/>
        <w:jc w:val="center"/>
        <w:rPr>
          <w:rFonts w:ascii="仿宋" w:hAnsi="仿宋" w:eastAsia="仿宋" w:cs="仿宋"/>
          <w:b/>
          <w:color w:val="000000"/>
          <w:kern w:val="0"/>
          <w:sz w:val="44"/>
          <w:szCs w:val="44"/>
        </w:rPr>
      </w:pPr>
    </w:p>
    <w:p>
      <w:pPr>
        <w:snapToGrid w:val="0"/>
        <w:spacing w:line="360" w:lineRule="auto"/>
        <w:ind w:firstLine="562" w:firstLineChars="200"/>
        <w:rPr>
          <w:rFonts w:ascii="仿宋" w:hAnsi="仿宋" w:eastAsia="仿宋"/>
          <w:sz w:val="28"/>
          <w:szCs w:val="28"/>
        </w:rPr>
      </w:pPr>
      <w:r>
        <w:rPr>
          <w:rFonts w:hint="eastAsia" w:ascii="仿宋_GB2312" w:hAnsi="仿宋_GB2312" w:eastAsia="仿宋_GB2312" w:cs="仿宋_GB2312"/>
          <w:b/>
          <w:sz w:val="28"/>
          <w:szCs w:val="28"/>
        </w:rPr>
        <w:t>上海电力</w:t>
      </w:r>
      <w:r>
        <w:rPr>
          <w:rFonts w:hint="eastAsia" w:ascii="仿宋_GB2312" w:hAnsi="仿宋_GB2312" w:eastAsia="仿宋_GB2312" w:cs="仿宋_GB2312"/>
          <w:b/>
          <w:sz w:val="28"/>
          <w:szCs w:val="28"/>
          <w:lang w:val="en-US" w:eastAsia="zh-CN"/>
        </w:rPr>
        <w:t>浦西</w:t>
      </w:r>
      <w:r>
        <w:rPr>
          <w:rFonts w:hint="eastAsia" w:ascii="仿宋_GB2312" w:hAnsi="仿宋_GB2312" w:eastAsia="仿宋_GB2312" w:cs="仿宋_GB2312"/>
          <w:b/>
          <w:sz w:val="28"/>
          <w:szCs w:val="28"/>
        </w:rPr>
        <w:t>公司</w:t>
      </w:r>
      <w:r>
        <w:rPr>
          <w:rFonts w:hint="eastAsia" w:ascii="仿宋" w:hAnsi="仿宋" w:eastAsia="仿宋" w:cs="仿宋"/>
          <w:sz w:val="28"/>
          <w:szCs w:val="28"/>
        </w:rPr>
        <w:t>（以下简称“</w:t>
      </w:r>
      <w:r>
        <w:rPr>
          <w:rFonts w:hint="eastAsia" w:ascii="仿宋" w:hAnsi="仿宋" w:eastAsia="仿宋" w:cs="仿宋"/>
          <w:sz w:val="28"/>
          <w:szCs w:val="28"/>
          <w:lang w:val="en-US" w:eastAsia="zh-CN"/>
        </w:rPr>
        <w:t>浦西</w:t>
      </w:r>
      <w:r>
        <w:rPr>
          <w:rFonts w:hint="eastAsia" w:ascii="仿宋" w:hAnsi="仿宋" w:eastAsia="仿宋" w:cs="仿宋"/>
          <w:sz w:val="28"/>
          <w:szCs w:val="28"/>
        </w:rPr>
        <w:t>公司”）</w:t>
      </w:r>
      <w:r>
        <w:rPr>
          <w:rFonts w:hint="eastAsia" w:ascii="仿宋" w:hAnsi="仿宋" w:eastAsia="仿宋"/>
          <w:sz w:val="28"/>
          <w:szCs w:val="28"/>
        </w:rPr>
        <w:t>系上海电力旗下</w:t>
      </w:r>
      <w:r>
        <w:rPr>
          <w:rFonts w:hint="eastAsia" w:ascii="仿宋" w:hAnsi="仿宋" w:eastAsia="仿宋"/>
          <w:sz w:val="28"/>
          <w:szCs w:val="28"/>
          <w:lang w:val="en-US" w:eastAsia="zh-CN"/>
        </w:rPr>
        <w:t>公司，下辖上海上电绿山生态能源科技有限公司与上海松江上电能源发展有限公司</w:t>
      </w:r>
      <w:r>
        <w:rPr>
          <w:rFonts w:hint="eastAsia" w:ascii="仿宋" w:hAnsi="仿宋" w:eastAsia="仿宋"/>
          <w:sz w:val="28"/>
          <w:szCs w:val="28"/>
        </w:rPr>
        <w:t>。两家公司一套班子，主营业务为风力、光伏发电</w:t>
      </w:r>
      <w:r>
        <w:rPr>
          <w:rFonts w:hint="eastAsia" w:ascii="仿宋" w:hAnsi="仿宋" w:eastAsia="仿宋"/>
          <w:sz w:val="28"/>
          <w:szCs w:val="28"/>
          <w:lang w:eastAsia="zh-CN"/>
        </w:rPr>
        <w:t>、</w:t>
      </w:r>
      <w:r>
        <w:rPr>
          <w:rFonts w:hint="eastAsia" w:ascii="仿宋" w:hAnsi="仿宋" w:eastAsia="仿宋"/>
          <w:sz w:val="28"/>
          <w:szCs w:val="28"/>
          <w:lang w:val="en-US" w:eastAsia="zh-CN"/>
        </w:rPr>
        <w:t>储能</w:t>
      </w:r>
      <w:r>
        <w:rPr>
          <w:rFonts w:hint="eastAsia" w:ascii="仿宋" w:hAnsi="仿宋" w:eastAsia="仿宋"/>
          <w:sz w:val="28"/>
          <w:szCs w:val="28"/>
        </w:rPr>
        <w:t>等可再生能源项目的开发、投资、建设、运营和管理，公司总部工作地为上海市，项目开发及属地化办公地点主要分布在</w:t>
      </w:r>
      <w:r>
        <w:rPr>
          <w:rFonts w:hint="eastAsia" w:ascii="仿宋" w:hAnsi="仿宋" w:eastAsia="仿宋"/>
          <w:sz w:val="28"/>
          <w:szCs w:val="28"/>
          <w:lang w:val="en-US" w:eastAsia="zh-CN"/>
        </w:rPr>
        <w:t>浙江省以及上海</w:t>
      </w:r>
      <w:r>
        <w:rPr>
          <w:rFonts w:hint="eastAsia" w:ascii="仿宋" w:hAnsi="仿宋" w:eastAsia="仿宋"/>
          <w:sz w:val="28"/>
          <w:szCs w:val="28"/>
        </w:rPr>
        <w:t>市。</w:t>
      </w:r>
      <w:r>
        <w:rPr>
          <w:rFonts w:hint="eastAsia" w:ascii="仿宋" w:hAnsi="仿宋" w:eastAsia="仿宋"/>
          <w:sz w:val="28"/>
          <w:szCs w:val="28"/>
          <w:lang w:val="en-US" w:eastAsia="zh-CN"/>
        </w:rPr>
        <w:t>现因公司发展需要，成立浦西公司云贵川项目部，项目部设在贵州贵阳，</w:t>
      </w:r>
      <w:r>
        <w:rPr>
          <w:rFonts w:hint="eastAsia" w:ascii="仿宋" w:hAnsi="仿宋" w:eastAsia="仿宋"/>
          <w:sz w:val="28"/>
          <w:szCs w:val="28"/>
        </w:rPr>
        <w:t>现按照公平、公开、公正、择优的原则，</w:t>
      </w:r>
      <w:r>
        <w:rPr>
          <w:rFonts w:hint="eastAsia" w:ascii="仿宋_GB2312" w:hAnsi="仿宋_GB2312" w:eastAsia="仿宋_GB2312" w:cs="仿宋_GB2312"/>
          <w:sz w:val="28"/>
          <w:szCs w:val="28"/>
        </w:rPr>
        <w:t>面向系统内外，</w:t>
      </w:r>
      <w:r>
        <w:rPr>
          <w:rFonts w:hint="eastAsia" w:ascii="仿宋" w:hAnsi="仿宋" w:eastAsia="仿宋"/>
          <w:sz w:val="28"/>
          <w:szCs w:val="28"/>
          <w:lang w:val="en-US" w:eastAsia="zh-CN"/>
        </w:rPr>
        <w:t>公开</w:t>
      </w:r>
      <w:r>
        <w:rPr>
          <w:rFonts w:hint="eastAsia" w:ascii="仿宋" w:hAnsi="仿宋" w:eastAsia="仿宋"/>
          <w:sz w:val="28"/>
          <w:szCs w:val="28"/>
        </w:rPr>
        <w:t>招聘</w:t>
      </w:r>
      <w:r>
        <w:rPr>
          <w:rFonts w:hint="eastAsia" w:ascii="仿宋" w:hAnsi="仿宋" w:eastAsia="仿宋"/>
          <w:sz w:val="28"/>
          <w:szCs w:val="28"/>
          <w:lang w:val="en-US" w:eastAsia="zh-CN"/>
        </w:rPr>
        <w:t>计划与技经（专责/主管）1名、项目前期开发</w:t>
      </w:r>
      <w:r>
        <w:rPr>
          <w:rFonts w:hint="eastAsia" w:ascii="仿宋" w:hAnsi="仿宋" w:eastAsia="仿宋"/>
          <w:sz w:val="28"/>
          <w:szCs w:val="28"/>
        </w:rPr>
        <w:t>（专责/主管）</w:t>
      </w:r>
      <w:r>
        <w:rPr>
          <w:rFonts w:hint="eastAsia" w:ascii="仿宋" w:hAnsi="仿宋" w:eastAsia="仿宋"/>
          <w:sz w:val="28"/>
          <w:szCs w:val="28"/>
          <w:lang w:val="en-US" w:eastAsia="zh-CN"/>
        </w:rPr>
        <w:t>2</w:t>
      </w:r>
      <w:r>
        <w:rPr>
          <w:rFonts w:hint="eastAsia" w:ascii="仿宋" w:hAnsi="仿宋" w:eastAsia="仿宋"/>
          <w:sz w:val="28"/>
          <w:szCs w:val="28"/>
        </w:rPr>
        <w:t>名。</w:t>
      </w:r>
    </w:p>
    <w:p>
      <w:pPr>
        <w:numPr>
          <w:ilvl w:val="0"/>
          <w:numId w:val="1"/>
        </w:numPr>
        <w:snapToGrid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一般任职条件</w:t>
      </w:r>
    </w:p>
    <w:p>
      <w:pPr>
        <w:spacing w:line="360" w:lineRule="auto"/>
        <w:ind w:firstLine="280" w:firstLineChars="100"/>
        <w:rPr>
          <w:rFonts w:hint="eastAsia" w:ascii="黑体" w:hAnsi="黑体" w:eastAsia="黑体" w:cs="黑体"/>
          <w:sz w:val="28"/>
          <w:szCs w:val="28"/>
        </w:rPr>
      </w:pPr>
      <w:r>
        <w:rPr>
          <w:rFonts w:hint="eastAsia" w:ascii="方正仿宋_GB2312" w:hAnsi="宋体" w:eastAsia="方正仿宋_GB2312"/>
          <w:sz w:val="28"/>
          <w:szCs w:val="28"/>
        </w:rPr>
        <w:t>（一）基本条件</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.遵纪守法，品行端正，具有良好的思想政治素质和职业道德，档案中无不良记录。</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.具有大专或以上学历（电力相关专业），初级及以上职称。</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.身心健康，工作认真负责、积极主动、开拓进取，能承受较大的工作压力。</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.具有良好的语言文字表达能力、沟通协作能力、组织能力和解决问题的能力。</w:t>
      </w:r>
    </w:p>
    <w:p>
      <w:pPr>
        <w:spacing w:line="360" w:lineRule="auto"/>
        <w:ind w:firstLine="280" w:firstLineChars="100"/>
        <w:rPr>
          <w:rFonts w:hint="eastAsia" w:ascii="方正仿宋_GB2312" w:hAnsi="宋体" w:eastAsia="方正仿宋_GB2312"/>
          <w:sz w:val="28"/>
          <w:szCs w:val="28"/>
        </w:rPr>
      </w:pPr>
      <w:r>
        <w:rPr>
          <w:rFonts w:hint="eastAsia" w:ascii="方正仿宋_GB2312" w:hAnsi="宋体" w:eastAsia="方正仿宋_GB2312"/>
          <w:sz w:val="28"/>
          <w:szCs w:val="28"/>
        </w:rPr>
        <w:t>（二）禁入条件</w:t>
      </w:r>
    </w:p>
    <w:p>
      <w:pPr>
        <w:spacing w:line="360" w:lineRule="auto"/>
        <w:ind w:firstLine="560" w:firstLineChars="200"/>
        <w:rPr>
          <w:rFonts w:hint="eastAsia" w:ascii="方正仿宋_GB2312" w:hAnsi="宋体" w:eastAsia="方正仿宋_GB2312"/>
          <w:sz w:val="28"/>
          <w:szCs w:val="28"/>
        </w:rPr>
      </w:pPr>
      <w:r>
        <w:rPr>
          <w:rFonts w:hint="eastAsia" w:ascii="方正仿宋_GB2312" w:hAnsi="宋体" w:eastAsia="方正仿宋_GB2312"/>
          <w:sz w:val="28"/>
          <w:szCs w:val="28"/>
        </w:rPr>
        <w:t>1.严重违纪违法给予处分未过影响期或正接受调查处理的，或受到诫勉、组织处理或者党纪政务处分等影响使用的；</w:t>
      </w:r>
    </w:p>
    <w:p>
      <w:pPr>
        <w:spacing w:line="360" w:lineRule="auto"/>
        <w:ind w:firstLine="560" w:firstLineChars="200"/>
        <w:rPr>
          <w:rFonts w:hint="eastAsia" w:ascii="方正仿宋_GB2312" w:hAnsi="宋体" w:eastAsia="方正仿宋_GB2312"/>
          <w:sz w:val="28"/>
          <w:szCs w:val="28"/>
        </w:rPr>
      </w:pPr>
      <w:r>
        <w:rPr>
          <w:rFonts w:hint="eastAsia" w:ascii="方正仿宋_GB2312" w:hAnsi="宋体" w:eastAsia="方正仿宋_GB2312"/>
          <w:sz w:val="28"/>
          <w:szCs w:val="28"/>
        </w:rPr>
        <w:t>2.品行不端、弄虚作假、道德败坏，纳入失信被执行人名单的；</w:t>
      </w:r>
    </w:p>
    <w:p>
      <w:pPr>
        <w:spacing w:line="360" w:lineRule="auto"/>
        <w:ind w:firstLine="560" w:firstLineChars="200"/>
        <w:rPr>
          <w:rFonts w:hint="eastAsia" w:ascii="方正仿宋_GB2312" w:hAnsi="宋体" w:eastAsia="方正仿宋_GB2312"/>
          <w:sz w:val="28"/>
          <w:szCs w:val="28"/>
        </w:rPr>
      </w:pPr>
      <w:r>
        <w:rPr>
          <w:rFonts w:hint="eastAsia" w:ascii="方正仿宋_GB2312" w:hAnsi="宋体" w:eastAsia="方正仿宋_GB2312"/>
          <w:sz w:val="28"/>
          <w:szCs w:val="28"/>
        </w:rPr>
        <w:t>3.未履行或未正确履行职责造成重大国有资产损失，受到禁入限制方式责任追究处理的；本人及其直系亲属、主要社会关系2年内曾与企业有直接商业交往，或持有商业往来密切、有竞争关系企业股权的；</w:t>
      </w:r>
    </w:p>
    <w:p>
      <w:pPr>
        <w:spacing w:line="360" w:lineRule="auto"/>
        <w:ind w:firstLine="560" w:firstLineChars="200"/>
        <w:rPr>
          <w:rFonts w:hint="eastAsia" w:ascii="方正仿宋_GB2312" w:hAnsi="宋体" w:eastAsia="方正仿宋_GB2312"/>
          <w:sz w:val="28"/>
          <w:szCs w:val="28"/>
        </w:rPr>
      </w:pPr>
      <w:r>
        <w:rPr>
          <w:rFonts w:hint="eastAsia" w:ascii="方正仿宋_GB2312" w:hAnsi="宋体" w:eastAsia="方正仿宋_GB2312"/>
          <w:sz w:val="28"/>
          <w:szCs w:val="28"/>
        </w:rPr>
        <w:t>4.《公司法》第146条所列情形及其他法律法规规定的禁入情形；</w:t>
      </w:r>
    </w:p>
    <w:p>
      <w:pPr>
        <w:spacing w:line="360" w:lineRule="auto"/>
        <w:ind w:firstLine="560" w:firstLineChars="200"/>
        <w:rPr>
          <w:rFonts w:hint="eastAsia" w:ascii="方正仿宋_GB2312" w:hAnsi="宋体" w:eastAsia="方正仿宋_GB2312"/>
          <w:sz w:val="28"/>
          <w:szCs w:val="28"/>
        </w:rPr>
      </w:pPr>
      <w:r>
        <w:rPr>
          <w:rFonts w:hint="eastAsia" w:ascii="方正仿宋_GB2312" w:hAnsi="宋体" w:eastAsia="方正仿宋_GB2312"/>
          <w:sz w:val="28"/>
          <w:szCs w:val="28"/>
        </w:rPr>
        <w:t>5.其他岗位禁入情形。</w:t>
      </w:r>
    </w:p>
    <w:p>
      <w:pPr>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二、岗位职数和岗位要求</w:t>
      </w:r>
    </w:p>
    <w:tbl>
      <w:tblPr>
        <w:tblStyle w:val="10"/>
        <w:tblW w:w="8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10"/>
        <w:gridCol w:w="3221"/>
        <w:gridCol w:w="3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1191" w:type="dxa"/>
            <w:vAlign w:val="center"/>
          </w:tcPr>
          <w:p>
            <w:pPr>
              <w:snapToGrid w:val="0"/>
              <w:jc w:val="center"/>
              <w:rPr>
                <w:rFonts w:ascii="仿宋" w:hAnsi="仿宋" w:eastAsia="仿宋" w:cs="仿宋"/>
                <w:b/>
                <w:bCs/>
                <w:color w:val="333333"/>
                <w:szCs w:val="21"/>
              </w:rPr>
            </w:pPr>
            <w:r>
              <w:rPr>
                <w:rFonts w:hint="eastAsia" w:ascii="仿宋" w:hAnsi="仿宋" w:eastAsia="仿宋" w:cs="仿宋"/>
                <w:b/>
                <w:bCs/>
                <w:color w:val="333333"/>
                <w:szCs w:val="21"/>
              </w:rPr>
              <w:t>岗位</w:t>
            </w:r>
          </w:p>
        </w:tc>
        <w:tc>
          <w:tcPr>
            <w:tcW w:w="810" w:type="dxa"/>
            <w:vAlign w:val="center"/>
          </w:tcPr>
          <w:p>
            <w:pPr>
              <w:snapToGrid w:val="0"/>
              <w:jc w:val="center"/>
              <w:rPr>
                <w:rFonts w:ascii="仿宋" w:hAnsi="仿宋" w:eastAsia="仿宋" w:cs="仿宋"/>
                <w:b/>
                <w:bCs/>
                <w:color w:val="333333"/>
                <w:szCs w:val="21"/>
              </w:rPr>
            </w:pPr>
            <w:r>
              <w:rPr>
                <w:rFonts w:hint="eastAsia" w:ascii="仿宋" w:hAnsi="仿宋" w:eastAsia="仿宋" w:cs="仿宋"/>
                <w:b/>
                <w:bCs/>
                <w:color w:val="333333"/>
                <w:szCs w:val="21"/>
              </w:rPr>
              <w:t>人数</w:t>
            </w:r>
          </w:p>
        </w:tc>
        <w:tc>
          <w:tcPr>
            <w:tcW w:w="3221" w:type="dxa"/>
            <w:vAlign w:val="center"/>
          </w:tcPr>
          <w:p>
            <w:pPr>
              <w:snapToGrid w:val="0"/>
              <w:jc w:val="center"/>
              <w:rPr>
                <w:rFonts w:ascii="仿宋" w:hAnsi="仿宋" w:eastAsia="仿宋" w:cs="仿宋"/>
                <w:b/>
                <w:bCs/>
                <w:color w:val="333333"/>
                <w:szCs w:val="21"/>
              </w:rPr>
            </w:pPr>
            <w:r>
              <w:rPr>
                <w:rFonts w:hint="eastAsia" w:ascii="仿宋" w:hAnsi="仿宋" w:eastAsia="仿宋" w:cs="仿宋"/>
                <w:b/>
                <w:bCs/>
                <w:color w:val="333333"/>
                <w:szCs w:val="21"/>
              </w:rPr>
              <w:t>岗位具体要求</w:t>
            </w:r>
          </w:p>
        </w:tc>
        <w:tc>
          <w:tcPr>
            <w:tcW w:w="3609" w:type="dxa"/>
            <w:vAlign w:val="center"/>
          </w:tcPr>
          <w:p>
            <w:pPr>
              <w:snapToGrid w:val="0"/>
              <w:jc w:val="center"/>
              <w:rPr>
                <w:rFonts w:ascii="仿宋" w:hAnsi="仿宋" w:eastAsia="仿宋" w:cs="仿宋"/>
                <w:b/>
                <w:bCs/>
                <w:color w:val="333333"/>
                <w:szCs w:val="21"/>
              </w:rPr>
            </w:pPr>
            <w:r>
              <w:rPr>
                <w:rFonts w:hint="eastAsia" w:ascii="仿宋" w:hAnsi="仿宋" w:eastAsia="仿宋" w:cs="仿宋"/>
                <w:b/>
                <w:bCs/>
                <w:color w:val="333333"/>
                <w:szCs w:val="21"/>
              </w:rPr>
              <w:t>岗位主要职责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方正仿宋_GB2312" w:hAnsi="方正仿宋_GB2312" w:eastAsia="方正仿宋_GB2312" w:cs="方正仿宋_GB2312"/>
                <w:color w:val="000000"/>
                <w:kern w:val="0"/>
                <w:szCs w:val="21"/>
                <w:lang w:bidi="ar"/>
              </w:rPr>
              <w:t>计划与技经</w:t>
            </w:r>
            <w:r>
              <w:rPr>
                <w:rFonts w:hint="eastAsia" w:ascii="仿宋" w:hAnsi="仿宋" w:eastAsia="仿宋" w:cs="仿宋"/>
                <w:sz w:val="24"/>
              </w:rPr>
              <w:t>（专责/主管）</w:t>
            </w:r>
          </w:p>
        </w:tc>
        <w:tc>
          <w:tcPr>
            <w:tcW w:w="81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3221" w:type="dxa"/>
            <w:tcBorders>
              <w:top w:val="single" w:color="auto" w:sz="4" w:space="0"/>
              <w:left w:val="single" w:color="auto" w:sz="4" w:space="0"/>
              <w:bottom w:val="single" w:color="auto" w:sz="4" w:space="0"/>
              <w:right w:val="single" w:color="auto" w:sz="4" w:space="0"/>
            </w:tcBorders>
          </w:tcPr>
          <w:p>
            <w:pPr>
              <w:numPr>
                <w:ilvl w:val="0"/>
                <w:numId w:val="0"/>
              </w:numPr>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熟悉电力系统综合计划与技经的相关工作流程；</w:t>
            </w:r>
          </w:p>
          <w:p>
            <w:pPr>
              <w:rPr>
                <w:rFonts w:hint="eastAsia" w:ascii="仿宋" w:hAnsi="仿宋" w:eastAsia="仿宋" w:cs="仿宋"/>
                <w:sz w:val="24"/>
              </w:rPr>
            </w:pPr>
            <w:r>
              <w:rPr>
                <w:rFonts w:hint="eastAsia" w:ascii="仿宋" w:hAnsi="仿宋" w:eastAsia="仿宋" w:cs="仿宋"/>
                <w:sz w:val="24"/>
              </w:rPr>
              <w:t>熟悉应聘岗位相关的基础知识；</w:t>
            </w:r>
          </w:p>
          <w:p>
            <w:pPr>
              <w:numPr>
                <w:ilvl w:val="0"/>
                <w:numId w:val="0"/>
              </w:numPr>
              <w:ind w:leftChars="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具有技经和综合计划管理及相近工作经历。</w:t>
            </w:r>
          </w:p>
          <w:p>
            <w:pPr>
              <w:numPr>
                <w:ilvl w:val="0"/>
                <w:numId w:val="0"/>
              </w:numPr>
              <w:ind w:leftChars="0"/>
              <w:rPr>
                <w:rFonts w:hint="eastAsia" w:ascii="仿宋" w:hAnsi="仿宋" w:eastAsia="仿宋" w:cs="仿宋"/>
                <w:sz w:val="24"/>
              </w:rPr>
            </w:pPr>
          </w:p>
        </w:tc>
        <w:tc>
          <w:tcPr>
            <w:tcW w:w="3609"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负责建设项目开发的边界条件评估和投资价值评估等技经分析工作；</w:t>
            </w:r>
          </w:p>
          <w:p>
            <w:pP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负责并购投资、参股投资、合作开发项目的经济评价；</w:t>
            </w:r>
          </w:p>
          <w:p>
            <w:pPr>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配合相关部门进行技术改造项目的可研经济评价复核工作和投资项目后评价工作；</w:t>
            </w:r>
          </w:p>
          <w:p>
            <w:pPr>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进行系统分析、计算项目的效益和费用；</w:t>
            </w:r>
          </w:p>
          <w:p>
            <w:pPr>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分析项目的盈利能力、偿债能力和财务生存能力，判断项目的财务可接受性；</w:t>
            </w:r>
          </w:p>
          <w:p>
            <w:pPr>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参与在国内拟投资新建、扩建项目的前期考察、尽职调查和项目的初步评估；</w:t>
            </w:r>
          </w:p>
          <w:p>
            <w:pPr>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负责相关重大投资决策的论证；</w:t>
            </w:r>
          </w:p>
          <w:p>
            <w:pPr>
              <w:rPr>
                <w:rFonts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每月汇总各下属公司生产经营完成情况，进行统计分析工作；参与生产经营指标的测算。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项目</w:t>
            </w:r>
            <w:r>
              <w:rPr>
                <w:rFonts w:hint="eastAsia" w:ascii="仿宋" w:hAnsi="仿宋" w:eastAsia="仿宋" w:cs="仿宋"/>
                <w:sz w:val="24"/>
                <w:lang w:val="en-US" w:eastAsia="zh-CN"/>
              </w:rPr>
              <w:t>前期</w:t>
            </w:r>
            <w:r>
              <w:rPr>
                <w:rFonts w:hint="eastAsia" w:ascii="仿宋" w:hAnsi="仿宋" w:eastAsia="仿宋" w:cs="仿宋"/>
                <w:sz w:val="24"/>
              </w:rPr>
              <w:t>开发（专责/主管）</w:t>
            </w:r>
          </w:p>
        </w:tc>
        <w:tc>
          <w:tcPr>
            <w:tcW w:w="81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322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.有新能源项目开发、建设、HSE实际工作经验优先。</w:t>
            </w:r>
          </w:p>
          <w:p>
            <w:pP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.具备良好的组织能力、沟通协调能力、学习能力及快速适应能力，责任心强，有亲和力。</w:t>
            </w:r>
          </w:p>
          <w:p>
            <w:pPr>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.自我驱动，工作作风严谨，有一定的创新思维。</w:t>
            </w:r>
          </w:p>
          <w:p>
            <w:pPr>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.具备较好的口头表达能力和写作能力，熟练使用办公软件。</w:t>
            </w:r>
          </w:p>
          <w:p>
            <w:pPr>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.熟悉集团公司、上海电力的开发、建设、HSE流程规范，能熟练的书写公文。</w:t>
            </w:r>
          </w:p>
        </w:tc>
        <w:tc>
          <w:tcPr>
            <w:tcW w:w="3609"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.熟悉新能源领域项目开发等政策法规、技术标准；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.能做好项目寻源、项目考察、尽职调查与项目初步评估工作；</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有新能源项目开发经验</w:t>
            </w:r>
            <w:r>
              <w:rPr>
                <w:rFonts w:hint="eastAsia" w:ascii="仿宋_GB2312" w:hAnsi="仿宋_GB2312" w:eastAsia="仿宋_GB2312" w:cs="仿宋_GB2312"/>
                <w:sz w:val="24"/>
                <w:szCs w:val="24"/>
              </w:rPr>
              <w:t>者优先。</w:t>
            </w:r>
          </w:p>
          <w:p>
            <w:pPr>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.对接政府部门、工商企业之新能源业务。</w:t>
            </w:r>
          </w:p>
          <w:p>
            <w:pPr>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.公司项目流程规范梳理,包括公文书写、合同协议编制等。</w:t>
            </w:r>
          </w:p>
          <w:p>
            <w:pPr>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.完成领导交办的其他工作任务。</w:t>
            </w:r>
          </w:p>
          <w:p>
            <w:pPr>
              <w:rPr>
                <w:rFonts w:ascii="仿宋" w:hAnsi="仿宋" w:eastAsia="仿宋" w:cs="仿宋"/>
                <w:sz w:val="24"/>
              </w:rPr>
            </w:pPr>
          </w:p>
        </w:tc>
      </w:tr>
    </w:tbl>
    <w:p>
      <w:pPr>
        <w:adjustRightInd w:val="0"/>
        <w:snapToGrid w:val="0"/>
        <w:spacing w:line="360" w:lineRule="auto"/>
        <w:ind w:firstLine="560" w:firstLineChars="200"/>
        <w:rPr>
          <w:rFonts w:ascii="仿宋" w:hAnsi="仿宋" w:eastAsia="仿宋" w:cs="仿宋"/>
          <w:sz w:val="28"/>
          <w:szCs w:val="28"/>
        </w:rPr>
      </w:pP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w:t>
      </w:r>
    </w:p>
    <w:p>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1.上述岗位</w:t>
      </w:r>
      <w:r>
        <w:rPr>
          <w:rFonts w:hint="eastAsia" w:ascii="仿宋_GB2312" w:hAnsi="仿宋_GB2312" w:eastAsia="仿宋_GB2312" w:cs="仿宋_GB2312"/>
          <w:sz w:val="28"/>
          <w:szCs w:val="28"/>
          <w:lang w:val="en-US" w:eastAsia="zh-CN"/>
        </w:rPr>
        <w:t>常驻</w:t>
      </w:r>
      <w:r>
        <w:rPr>
          <w:rFonts w:hint="eastAsia" w:ascii="仿宋_GB2312" w:hAnsi="仿宋_GB2312" w:eastAsia="仿宋_GB2312" w:cs="仿宋_GB2312"/>
          <w:sz w:val="28"/>
          <w:szCs w:val="28"/>
        </w:rPr>
        <w:t>地在</w:t>
      </w:r>
      <w:r>
        <w:rPr>
          <w:rFonts w:hint="eastAsia" w:ascii="仿宋" w:hAnsi="仿宋" w:eastAsia="仿宋"/>
          <w:sz w:val="28"/>
          <w:szCs w:val="28"/>
        </w:rPr>
        <w:t>云贵川</w:t>
      </w:r>
      <w:r>
        <w:rPr>
          <w:rFonts w:hint="eastAsia" w:ascii="仿宋" w:hAnsi="仿宋" w:eastAsia="仿宋"/>
          <w:sz w:val="28"/>
          <w:szCs w:val="28"/>
          <w:lang w:val="en-US" w:eastAsia="zh-CN"/>
        </w:rPr>
        <w:t>地区</w:t>
      </w:r>
      <w:r>
        <w:rPr>
          <w:rFonts w:hint="eastAsia" w:ascii="仿宋_GB2312" w:hAnsi="仿宋_GB2312" w:eastAsia="仿宋_GB2312" w:cs="仿宋_GB2312"/>
          <w:sz w:val="28"/>
          <w:szCs w:val="28"/>
        </w:rPr>
        <w:t>。</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2.上述岗位薪酬福利标准按照上海电力相关规定执行。</w:t>
      </w:r>
    </w:p>
    <w:p>
      <w:pPr>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三、报名办法</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1.报名时间：2023年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日至2023年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11</w:t>
      </w:r>
      <w:bookmarkStart w:id="0" w:name="_GoBack"/>
      <w:bookmarkEnd w:id="0"/>
      <w:r>
        <w:rPr>
          <w:rFonts w:hint="eastAsia" w:ascii="仿宋" w:hAnsi="仿宋" w:eastAsia="仿宋" w:cs="仿宋"/>
          <w:sz w:val="28"/>
          <w:szCs w:val="28"/>
        </w:rPr>
        <w:t>日</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2.报名地点：上海电力股份有限公司人力资源部</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3.联系方式：梅璐  电话：021-23108857</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4.报名表请从上海电力股份有限公司网站下载发送至招聘邮箱:zhaopin04@spic.com.cn。请将学历学位、职称、计算机等证书扫描件一同附交，邮件、报名表和附件打包文件请以“</w:t>
      </w:r>
      <w:r>
        <w:rPr>
          <w:rFonts w:hint="eastAsia" w:ascii="仿宋" w:hAnsi="仿宋" w:eastAsia="仿宋" w:cs="仿宋"/>
          <w:sz w:val="28"/>
          <w:szCs w:val="28"/>
          <w:lang w:val="en-US" w:eastAsia="zh-CN"/>
        </w:rPr>
        <w:t>上海电力浦西公司</w:t>
      </w:r>
      <w:r>
        <w:rPr>
          <w:rFonts w:hint="eastAsia" w:ascii="仿宋" w:hAnsi="仿宋" w:eastAsia="仿宋" w:cs="仿宋"/>
          <w:sz w:val="28"/>
          <w:szCs w:val="28"/>
        </w:rPr>
        <w:t>申报岗位名称-目前所在单位-姓名”规则命名。</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5.面试时间另行通知。</w:t>
      </w:r>
    </w:p>
    <w:p>
      <w:pPr>
        <w:wordWrap w:val="0"/>
        <w:snapToGrid w:val="0"/>
        <w:spacing w:line="360" w:lineRule="auto"/>
        <w:ind w:right="840" w:firstLine="560" w:firstLineChars="200"/>
        <w:rPr>
          <w:rFonts w:ascii="仿宋" w:hAnsi="仿宋" w:eastAsia="仿宋" w:cs="仿宋"/>
          <w:sz w:val="28"/>
          <w:szCs w:val="28"/>
        </w:rPr>
      </w:pPr>
    </w:p>
    <w:p>
      <w:pPr>
        <w:snapToGrid w:val="0"/>
        <w:spacing w:line="360" w:lineRule="auto"/>
        <w:ind w:right="840" w:firstLine="560" w:firstLineChars="200"/>
        <w:rPr>
          <w:rFonts w:ascii="仿宋" w:hAnsi="仿宋" w:eastAsia="仿宋" w:cs="仿宋"/>
          <w:sz w:val="28"/>
          <w:szCs w:val="28"/>
        </w:rPr>
      </w:pPr>
      <w:r>
        <w:rPr>
          <w:rFonts w:hint="eastAsia" w:ascii="仿宋" w:hAnsi="仿宋" w:eastAsia="仿宋" w:cs="仿宋"/>
          <w:sz w:val="28"/>
          <w:szCs w:val="28"/>
        </w:rPr>
        <w:t>附件：招聘报名表</w:t>
      </w:r>
    </w:p>
    <w:p>
      <w:pPr>
        <w:snapToGrid w:val="0"/>
        <w:spacing w:line="360" w:lineRule="auto"/>
        <w:ind w:right="840" w:firstLine="560" w:firstLineChars="200"/>
        <w:rPr>
          <w:rFonts w:ascii="仿宋" w:hAnsi="仿宋" w:eastAsia="仿宋" w:cs="仿宋"/>
          <w:sz w:val="28"/>
          <w:szCs w:val="28"/>
        </w:rPr>
      </w:pPr>
    </w:p>
    <w:p>
      <w:pPr>
        <w:snapToGrid w:val="0"/>
        <w:spacing w:line="360" w:lineRule="auto"/>
        <w:ind w:right="798" w:rightChars="380"/>
        <w:jc w:val="right"/>
        <w:rPr>
          <w:rFonts w:ascii="仿宋" w:hAnsi="仿宋" w:eastAsia="仿宋" w:cs="仿宋"/>
          <w:sz w:val="28"/>
          <w:szCs w:val="28"/>
        </w:rPr>
      </w:pPr>
      <w:r>
        <w:rPr>
          <w:rFonts w:hint="eastAsia" w:ascii="仿宋" w:hAnsi="仿宋" w:eastAsia="仿宋" w:cs="仿宋"/>
          <w:sz w:val="28"/>
          <w:szCs w:val="28"/>
        </w:rPr>
        <w:t>2023年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p>
    <w:p>
      <w:pPr>
        <w:snapToGrid w:val="0"/>
        <w:spacing w:line="360" w:lineRule="auto"/>
        <w:ind w:right="798" w:rightChars="380"/>
        <w:jc w:val="right"/>
        <w:rPr>
          <w:rFonts w:ascii="仿宋" w:hAnsi="仿宋" w:eastAsia="仿宋" w:cs="仿宋"/>
          <w:sz w:val="28"/>
          <w:szCs w:val="28"/>
        </w:rPr>
      </w:pPr>
    </w:p>
    <w:p>
      <w:pPr>
        <w:snapToGrid w:val="0"/>
        <w:spacing w:line="360" w:lineRule="auto"/>
        <w:ind w:right="840"/>
        <w:rPr>
          <w:rFonts w:ascii="仿宋" w:hAnsi="仿宋" w:eastAsia="仿宋" w:cs="仿宋"/>
          <w:sz w:val="28"/>
          <w:szCs w:val="28"/>
        </w:rPr>
      </w:pPr>
    </w:p>
    <w:p>
      <w:pPr>
        <w:widowControl/>
        <w:jc w:val="left"/>
        <w:rPr>
          <w:rFonts w:ascii="仿宋" w:hAnsi="仿宋" w:eastAsia="仿宋" w:cs="仿宋"/>
          <w:sz w:val="28"/>
          <w:szCs w:val="28"/>
        </w:rPr>
      </w:pPr>
      <w:r>
        <w:rPr>
          <w:rFonts w:hint="eastAsia" w:ascii="仿宋" w:hAnsi="仿宋" w:eastAsia="仿宋" w:cs="仿宋"/>
          <w:sz w:val="28"/>
          <w:szCs w:val="28"/>
        </w:rPr>
        <w:br w:type="page"/>
      </w:r>
    </w:p>
    <w:p>
      <w:pPr>
        <w:snapToGrid w:val="0"/>
        <w:spacing w:line="360" w:lineRule="auto"/>
        <w:ind w:right="840"/>
        <w:rPr>
          <w:rFonts w:ascii="仿宋" w:hAnsi="仿宋" w:eastAsia="仿宋" w:cs="仿宋"/>
          <w:sz w:val="28"/>
          <w:szCs w:val="28"/>
        </w:rPr>
      </w:pPr>
      <w:r>
        <w:rPr>
          <w:rFonts w:hint="eastAsia" w:ascii="仿宋" w:hAnsi="仿宋" w:eastAsia="仿宋" w:cs="仿宋"/>
          <w:sz w:val="28"/>
          <w:szCs w:val="28"/>
        </w:rPr>
        <w:t>附件1</w:t>
      </w:r>
    </w:p>
    <w:p>
      <w:pPr>
        <w:tabs>
          <w:tab w:val="left" w:pos="0"/>
          <w:tab w:val="left" w:pos="7180"/>
        </w:tabs>
        <w:spacing w:line="600" w:lineRule="exact"/>
        <w:jc w:val="center"/>
        <w:rPr>
          <w:rFonts w:ascii="仿宋" w:hAnsi="仿宋" w:eastAsia="仿宋" w:cs="仿宋"/>
          <w:b/>
          <w:bCs/>
          <w:sz w:val="36"/>
          <w:szCs w:val="36"/>
        </w:rPr>
      </w:pPr>
      <w:r>
        <w:rPr>
          <w:rFonts w:hint="eastAsia" w:ascii="仿宋" w:hAnsi="仿宋" w:eastAsia="仿宋" w:cs="仿宋"/>
          <w:b/>
          <w:bCs/>
          <w:sz w:val="36"/>
          <w:szCs w:val="36"/>
        </w:rPr>
        <w:t>上海电力股份有限公司招聘报名表</w:t>
      </w:r>
    </w:p>
    <w:tbl>
      <w:tblPr>
        <w:tblStyle w:val="10"/>
        <w:tblW w:w="10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1"/>
        <w:gridCol w:w="1263"/>
        <w:gridCol w:w="391"/>
        <w:gridCol w:w="749"/>
        <w:gridCol w:w="540"/>
        <w:gridCol w:w="1047"/>
        <w:gridCol w:w="1156"/>
        <w:gridCol w:w="337"/>
        <w:gridCol w:w="958"/>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姓 名</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2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性  别</w:t>
            </w:r>
          </w:p>
        </w:tc>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出生日期</w:t>
            </w:r>
          </w:p>
        </w:tc>
        <w:tc>
          <w:tcPr>
            <w:tcW w:w="129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214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8" w:lineRule="atLeast"/>
              <w:jc w:val="center"/>
              <w:rPr>
                <w:rFonts w:ascii="仿宋" w:hAnsi="仿宋" w:eastAsia="仿宋" w:cs="仿宋"/>
                <w:szCs w:val="21"/>
              </w:rPr>
            </w:pPr>
            <w:r>
              <w:rPr>
                <w:rFonts w:hint="eastAsia" w:ascii="仿宋" w:hAnsi="仿宋" w:eastAsia="仿宋" w:cs="仿宋"/>
                <w:szCs w:val="21"/>
              </w:rPr>
              <w:t>粘贴电子照片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民 族</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2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籍  贯</w:t>
            </w:r>
          </w:p>
        </w:tc>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出 生 地</w:t>
            </w:r>
          </w:p>
        </w:tc>
        <w:tc>
          <w:tcPr>
            <w:tcW w:w="129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2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政治面貌</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2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参加工作日期</w:t>
            </w:r>
          </w:p>
        </w:tc>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健康状况</w:t>
            </w:r>
          </w:p>
        </w:tc>
        <w:tc>
          <w:tcPr>
            <w:tcW w:w="129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2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exact"/>
          <w:jc w:val="center"/>
        </w:trPr>
        <w:tc>
          <w:tcPr>
            <w:tcW w:w="1561"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专业技术职务</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名称</w:t>
            </w:r>
          </w:p>
        </w:tc>
        <w:tc>
          <w:tcPr>
            <w:tcW w:w="23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56"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外语水平</w:t>
            </w:r>
          </w:p>
        </w:tc>
        <w:tc>
          <w:tcPr>
            <w:tcW w:w="1295" w:type="dxa"/>
            <w:gridSpan w:val="2"/>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Cs w:val="21"/>
              </w:rPr>
            </w:pPr>
          </w:p>
        </w:tc>
        <w:tc>
          <w:tcPr>
            <w:tcW w:w="2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exact"/>
          <w:jc w:val="center"/>
        </w:trPr>
        <w:tc>
          <w:tcPr>
            <w:tcW w:w="1561"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b/>
                <w:szCs w:val="21"/>
              </w:rPr>
            </w:pP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时间</w:t>
            </w:r>
          </w:p>
        </w:tc>
        <w:tc>
          <w:tcPr>
            <w:tcW w:w="23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56"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b/>
                <w:szCs w:val="21"/>
              </w:rPr>
            </w:pPr>
          </w:p>
        </w:tc>
        <w:tc>
          <w:tcPr>
            <w:tcW w:w="1295" w:type="dxa"/>
            <w:gridSpan w:val="2"/>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2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exact"/>
          <w:jc w:val="center"/>
        </w:trPr>
        <w:tc>
          <w:tcPr>
            <w:tcW w:w="1561"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职（执）业资格</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名称</w:t>
            </w:r>
          </w:p>
        </w:tc>
        <w:tc>
          <w:tcPr>
            <w:tcW w:w="23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p>
        </w:tc>
        <w:tc>
          <w:tcPr>
            <w:tcW w:w="1156"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计算机水平</w:t>
            </w:r>
          </w:p>
        </w:tc>
        <w:tc>
          <w:tcPr>
            <w:tcW w:w="1295" w:type="dxa"/>
            <w:gridSpan w:val="2"/>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Cs w:val="21"/>
              </w:rPr>
            </w:pPr>
          </w:p>
        </w:tc>
        <w:tc>
          <w:tcPr>
            <w:tcW w:w="2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exact"/>
          <w:jc w:val="center"/>
        </w:trPr>
        <w:tc>
          <w:tcPr>
            <w:tcW w:w="1561"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b/>
                <w:szCs w:val="21"/>
              </w:rPr>
            </w:pP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时间</w:t>
            </w:r>
          </w:p>
        </w:tc>
        <w:tc>
          <w:tcPr>
            <w:tcW w:w="23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p>
        </w:tc>
        <w:tc>
          <w:tcPr>
            <w:tcW w:w="1156"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b/>
                <w:szCs w:val="21"/>
              </w:rPr>
            </w:pPr>
          </w:p>
        </w:tc>
        <w:tc>
          <w:tcPr>
            <w:tcW w:w="1295" w:type="dxa"/>
            <w:gridSpan w:val="2"/>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2149"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熟悉专业</w:t>
            </w:r>
          </w:p>
          <w:p>
            <w:pPr>
              <w:jc w:val="center"/>
              <w:rPr>
                <w:rFonts w:ascii="仿宋" w:hAnsi="仿宋" w:eastAsia="仿宋" w:cs="仿宋"/>
                <w:b/>
                <w:szCs w:val="21"/>
              </w:rPr>
            </w:pPr>
            <w:r>
              <w:rPr>
                <w:rFonts w:hint="eastAsia" w:ascii="仿宋" w:hAnsi="仿宋" w:eastAsia="仿宋" w:cs="仿宋"/>
                <w:b/>
                <w:bCs/>
                <w:szCs w:val="21"/>
              </w:rPr>
              <w:t>有何专长</w:t>
            </w:r>
          </w:p>
        </w:tc>
        <w:tc>
          <w:tcPr>
            <w:tcW w:w="8590"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exact"/>
          <w:jc w:val="center"/>
        </w:trPr>
        <w:tc>
          <w:tcPr>
            <w:tcW w:w="1561"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全日制教育</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学历</w:t>
            </w:r>
          </w:p>
        </w:tc>
        <w:tc>
          <w:tcPr>
            <w:tcW w:w="23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毕业时间</w:t>
            </w: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exact"/>
          <w:jc w:val="center"/>
        </w:trPr>
        <w:tc>
          <w:tcPr>
            <w:tcW w:w="1561"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b/>
                <w:szCs w:val="21"/>
              </w:rPr>
            </w:pP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学位</w:t>
            </w:r>
          </w:p>
        </w:tc>
        <w:tc>
          <w:tcPr>
            <w:tcW w:w="23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院校及专业</w:t>
            </w: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1561"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在职教育</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学历</w:t>
            </w:r>
          </w:p>
        </w:tc>
        <w:tc>
          <w:tcPr>
            <w:tcW w:w="23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毕业时间</w:t>
            </w: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exact"/>
          <w:jc w:val="center"/>
        </w:trPr>
        <w:tc>
          <w:tcPr>
            <w:tcW w:w="1561"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b/>
                <w:szCs w:val="21"/>
              </w:rPr>
            </w:pP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学位</w:t>
            </w:r>
          </w:p>
        </w:tc>
        <w:tc>
          <w:tcPr>
            <w:tcW w:w="23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院校及专业</w:t>
            </w: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工作单位</w:t>
            </w:r>
          </w:p>
        </w:tc>
        <w:tc>
          <w:tcPr>
            <w:tcW w:w="3990" w:type="dxa"/>
            <w:gridSpan w:val="5"/>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b/>
                <w:szCs w:val="21"/>
              </w:rPr>
              <w:t>现任岗位</w:t>
            </w: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家庭住址</w:t>
            </w:r>
          </w:p>
        </w:tc>
        <w:tc>
          <w:tcPr>
            <w:tcW w:w="3990" w:type="dxa"/>
            <w:gridSpan w:val="5"/>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b/>
                <w:szCs w:val="21"/>
              </w:rPr>
              <w:t>联系电话</w:t>
            </w:r>
          </w:p>
        </w:tc>
        <w:tc>
          <w:tcPr>
            <w:tcW w:w="3444"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报名岗位</w:t>
            </w:r>
          </w:p>
        </w:tc>
        <w:tc>
          <w:tcPr>
            <w:tcW w:w="8590" w:type="dxa"/>
            <w:gridSpan w:val="9"/>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2" w:hRule="exac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主</w:t>
            </w:r>
          </w:p>
          <w:p>
            <w:pPr>
              <w:jc w:val="center"/>
              <w:rPr>
                <w:rFonts w:ascii="仿宋" w:hAnsi="仿宋" w:eastAsia="仿宋" w:cs="仿宋"/>
                <w:b/>
                <w:szCs w:val="21"/>
              </w:rPr>
            </w:pPr>
            <w:r>
              <w:rPr>
                <w:rFonts w:hint="eastAsia" w:ascii="仿宋" w:hAnsi="仿宋" w:eastAsia="仿宋" w:cs="仿宋"/>
                <w:b/>
                <w:szCs w:val="21"/>
              </w:rPr>
              <w:t>要</w:t>
            </w:r>
          </w:p>
          <w:p>
            <w:pPr>
              <w:jc w:val="center"/>
              <w:rPr>
                <w:rFonts w:ascii="仿宋" w:hAnsi="仿宋" w:eastAsia="仿宋" w:cs="仿宋"/>
                <w:b/>
                <w:szCs w:val="21"/>
              </w:rPr>
            </w:pPr>
            <w:r>
              <w:rPr>
                <w:rFonts w:hint="eastAsia" w:ascii="仿宋" w:hAnsi="仿宋" w:eastAsia="仿宋" w:cs="仿宋"/>
                <w:b/>
                <w:szCs w:val="21"/>
              </w:rPr>
              <w:t>学</w:t>
            </w:r>
          </w:p>
          <w:p>
            <w:pPr>
              <w:jc w:val="center"/>
              <w:rPr>
                <w:rFonts w:ascii="仿宋" w:hAnsi="仿宋" w:eastAsia="仿宋" w:cs="仿宋"/>
                <w:b/>
                <w:szCs w:val="21"/>
              </w:rPr>
            </w:pPr>
            <w:r>
              <w:rPr>
                <w:rFonts w:hint="eastAsia" w:ascii="仿宋" w:hAnsi="仿宋" w:eastAsia="仿宋" w:cs="仿宋"/>
                <w:b/>
                <w:szCs w:val="21"/>
              </w:rPr>
              <w:t>习</w:t>
            </w:r>
          </w:p>
          <w:p>
            <w:pPr>
              <w:jc w:val="center"/>
              <w:rPr>
                <w:rFonts w:ascii="仿宋" w:hAnsi="仿宋" w:eastAsia="仿宋" w:cs="仿宋"/>
                <w:b/>
                <w:szCs w:val="21"/>
              </w:rPr>
            </w:pPr>
            <w:r>
              <w:rPr>
                <w:rFonts w:hint="eastAsia" w:ascii="仿宋" w:hAnsi="仿宋" w:eastAsia="仿宋" w:cs="仿宋"/>
                <w:b/>
                <w:szCs w:val="21"/>
              </w:rPr>
              <w:t>及</w:t>
            </w:r>
          </w:p>
          <w:p>
            <w:pPr>
              <w:jc w:val="center"/>
              <w:rPr>
                <w:rFonts w:ascii="仿宋" w:hAnsi="仿宋" w:eastAsia="仿宋" w:cs="仿宋"/>
                <w:b/>
                <w:szCs w:val="21"/>
              </w:rPr>
            </w:pPr>
            <w:r>
              <w:rPr>
                <w:rFonts w:hint="eastAsia" w:ascii="仿宋" w:hAnsi="仿宋" w:eastAsia="仿宋" w:cs="仿宋"/>
                <w:b/>
                <w:szCs w:val="21"/>
              </w:rPr>
              <w:t>工</w:t>
            </w:r>
          </w:p>
          <w:p>
            <w:pPr>
              <w:jc w:val="center"/>
              <w:rPr>
                <w:rFonts w:ascii="仿宋" w:hAnsi="仿宋" w:eastAsia="仿宋" w:cs="仿宋"/>
                <w:b/>
                <w:szCs w:val="21"/>
              </w:rPr>
            </w:pPr>
            <w:r>
              <w:rPr>
                <w:rFonts w:hint="eastAsia" w:ascii="仿宋" w:hAnsi="仿宋" w:eastAsia="仿宋" w:cs="仿宋"/>
                <w:b/>
                <w:szCs w:val="21"/>
              </w:rPr>
              <w:t>作</w:t>
            </w:r>
          </w:p>
          <w:p>
            <w:pPr>
              <w:jc w:val="center"/>
              <w:rPr>
                <w:rFonts w:ascii="仿宋" w:hAnsi="仿宋" w:eastAsia="仿宋" w:cs="仿宋"/>
                <w:b/>
                <w:szCs w:val="21"/>
              </w:rPr>
            </w:pPr>
            <w:r>
              <w:rPr>
                <w:rFonts w:hint="eastAsia" w:ascii="仿宋" w:hAnsi="仿宋" w:eastAsia="仿宋" w:cs="仿宋"/>
                <w:b/>
                <w:szCs w:val="21"/>
              </w:rPr>
              <w:t>经</w:t>
            </w:r>
          </w:p>
          <w:p>
            <w:pPr>
              <w:jc w:val="center"/>
              <w:rPr>
                <w:rFonts w:ascii="仿宋" w:hAnsi="仿宋" w:eastAsia="仿宋" w:cs="仿宋"/>
                <w:b/>
                <w:szCs w:val="21"/>
              </w:rPr>
            </w:pPr>
            <w:r>
              <w:rPr>
                <w:rFonts w:hint="eastAsia" w:ascii="仿宋" w:hAnsi="仿宋" w:eastAsia="仿宋" w:cs="仿宋"/>
                <w:b/>
                <w:szCs w:val="21"/>
              </w:rPr>
              <w:t>历</w:t>
            </w:r>
          </w:p>
        </w:tc>
        <w:tc>
          <w:tcPr>
            <w:tcW w:w="8590" w:type="dxa"/>
            <w:gridSpan w:val="9"/>
            <w:tcBorders>
              <w:top w:val="single" w:color="auto" w:sz="4" w:space="0"/>
              <w:left w:val="single" w:color="auto" w:sz="4" w:space="0"/>
              <w:bottom w:val="single" w:color="auto" w:sz="4" w:space="0"/>
              <w:right w:val="single" w:color="auto" w:sz="4" w:space="0"/>
            </w:tcBorders>
            <w:tcMar>
              <w:top w:w="0" w:type="dxa"/>
              <w:left w:w="86" w:type="dxa"/>
              <w:bottom w:w="0" w:type="dxa"/>
              <w:right w:w="0" w:type="dxa"/>
            </w:tcMar>
          </w:tcPr>
          <w:p>
            <w:pPr>
              <w:ind w:left="1680" w:hanging="1680" w:hangingChars="80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6" w:hRule="exac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应聘</w:t>
            </w:r>
          </w:p>
          <w:p>
            <w:pPr>
              <w:jc w:val="center"/>
              <w:rPr>
                <w:rFonts w:ascii="仿宋" w:hAnsi="仿宋" w:eastAsia="仿宋" w:cs="仿宋"/>
                <w:b/>
                <w:szCs w:val="21"/>
              </w:rPr>
            </w:pPr>
            <w:r>
              <w:rPr>
                <w:rFonts w:hint="eastAsia" w:ascii="仿宋" w:hAnsi="仿宋" w:eastAsia="仿宋" w:cs="仿宋"/>
                <w:b/>
                <w:szCs w:val="21"/>
              </w:rPr>
              <w:t>理由</w:t>
            </w:r>
          </w:p>
        </w:tc>
        <w:tc>
          <w:tcPr>
            <w:tcW w:w="8590" w:type="dxa"/>
            <w:gridSpan w:val="9"/>
            <w:tcBorders>
              <w:top w:val="single" w:color="auto" w:sz="4" w:space="0"/>
              <w:left w:val="single" w:color="auto" w:sz="4" w:space="0"/>
              <w:bottom w:val="single" w:color="auto" w:sz="4" w:space="0"/>
              <w:right w:val="single" w:color="auto" w:sz="4" w:space="0"/>
            </w:tcBorders>
            <w:tcMar>
              <w:top w:w="0" w:type="dxa"/>
              <w:left w:w="86" w:type="dxa"/>
              <w:bottom w:w="0" w:type="dxa"/>
              <w:right w:w="0" w:type="dxa"/>
            </w:tcMar>
          </w:tcPr>
          <w:p>
            <w:pPr>
              <w:ind w:left="1680" w:hanging="1680" w:hangingChars="80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6" w:hRule="exac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自我</w:t>
            </w:r>
          </w:p>
          <w:p>
            <w:pPr>
              <w:jc w:val="center"/>
              <w:rPr>
                <w:rFonts w:ascii="仿宋" w:hAnsi="仿宋" w:eastAsia="仿宋" w:cs="仿宋"/>
                <w:b/>
                <w:szCs w:val="21"/>
              </w:rPr>
            </w:pPr>
            <w:r>
              <w:rPr>
                <w:rFonts w:hint="eastAsia" w:ascii="仿宋" w:hAnsi="仿宋" w:eastAsia="仿宋" w:cs="仿宋"/>
                <w:b/>
                <w:szCs w:val="21"/>
              </w:rPr>
              <w:t>评价</w:t>
            </w:r>
          </w:p>
          <w:p>
            <w:pPr>
              <w:jc w:val="center"/>
              <w:rPr>
                <w:rFonts w:ascii="仿宋" w:hAnsi="仿宋" w:eastAsia="仿宋" w:cs="仿宋"/>
                <w:b/>
                <w:szCs w:val="21"/>
              </w:rPr>
            </w:pPr>
            <w:r>
              <w:rPr>
                <w:rFonts w:hint="eastAsia" w:ascii="仿宋" w:hAnsi="仿宋" w:eastAsia="仿宋" w:cs="仿宋"/>
                <w:b/>
                <w:szCs w:val="21"/>
              </w:rPr>
              <w:t>及主</w:t>
            </w:r>
          </w:p>
          <w:p>
            <w:pPr>
              <w:jc w:val="center"/>
              <w:rPr>
                <w:rFonts w:ascii="仿宋" w:hAnsi="仿宋" w:eastAsia="仿宋" w:cs="仿宋"/>
                <w:b/>
                <w:szCs w:val="21"/>
              </w:rPr>
            </w:pPr>
            <w:r>
              <w:rPr>
                <w:rFonts w:hint="eastAsia" w:ascii="仿宋" w:hAnsi="仿宋" w:eastAsia="仿宋" w:cs="仿宋"/>
                <w:b/>
                <w:szCs w:val="21"/>
              </w:rPr>
              <w:t>要工</w:t>
            </w:r>
          </w:p>
          <w:p>
            <w:pPr>
              <w:jc w:val="center"/>
              <w:rPr>
                <w:rFonts w:ascii="仿宋" w:hAnsi="仿宋" w:eastAsia="仿宋" w:cs="仿宋"/>
                <w:b/>
                <w:szCs w:val="21"/>
              </w:rPr>
            </w:pPr>
            <w:r>
              <w:rPr>
                <w:rFonts w:hint="eastAsia" w:ascii="仿宋" w:hAnsi="仿宋" w:eastAsia="仿宋" w:cs="仿宋"/>
                <w:b/>
                <w:szCs w:val="21"/>
              </w:rPr>
              <w:t>作业</w:t>
            </w:r>
          </w:p>
          <w:p>
            <w:pPr>
              <w:jc w:val="center"/>
              <w:rPr>
                <w:rFonts w:ascii="仿宋" w:hAnsi="仿宋" w:eastAsia="仿宋" w:cs="仿宋"/>
                <w:b/>
                <w:szCs w:val="21"/>
              </w:rPr>
            </w:pPr>
            <w:r>
              <w:rPr>
                <w:rFonts w:hint="eastAsia" w:ascii="仿宋" w:hAnsi="仿宋" w:eastAsia="仿宋" w:cs="仿宋"/>
                <w:b/>
                <w:szCs w:val="21"/>
              </w:rPr>
              <w:t>绩</w:t>
            </w:r>
          </w:p>
        </w:tc>
        <w:tc>
          <w:tcPr>
            <w:tcW w:w="8590"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6" w:hRule="atLeast"/>
          <w:jc w:val="center"/>
        </w:trPr>
        <w:tc>
          <w:tcPr>
            <w:tcW w:w="1561" w:type="dxa"/>
            <w:tcBorders>
              <w:top w:val="single" w:color="auto" w:sz="4" w:space="0"/>
              <w:left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奖惩</w:t>
            </w:r>
          </w:p>
          <w:p>
            <w:pPr>
              <w:jc w:val="center"/>
              <w:rPr>
                <w:rFonts w:ascii="仿宋" w:hAnsi="仿宋" w:eastAsia="仿宋" w:cs="仿宋"/>
                <w:b/>
                <w:szCs w:val="21"/>
              </w:rPr>
            </w:pPr>
            <w:r>
              <w:rPr>
                <w:rFonts w:hint="eastAsia" w:ascii="仿宋" w:hAnsi="仿宋" w:eastAsia="仿宋" w:cs="仿宋"/>
                <w:b/>
                <w:szCs w:val="21"/>
              </w:rPr>
              <w:t>情况</w:t>
            </w:r>
          </w:p>
        </w:tc>
        <w:tc>
          <w:tcPr>
            <w:tcW w:w="8590" w:type="dxa"/>
            <w:gridSpan w:val="9"/>
            <w:tcBorders>
              <w:top w:val="single" w:color="auto" w:sz="4" w:space="0"/>
              <w:left w:val="single" w:color="auto" w:sz="4" w:space="0"/>
              <w:right w:val="single" w:color="auto" w:sz="4" w:space="0"/>
            </w:tcBorders>
            <w:vAlign w:val="center"/>
          </w:tcPr>
          <w:p>
            <w:pPr>
              <w:jc w:val="cente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主要</w:t>
            </w:r>
          </w:p>
          <w:p>
            <w:pPr>
              <w:jc w:val="center"/>
              <w:rPr>
                <w:rFonts w:ascii="仿宋" w:hAnsi="仿宋" w:eastAsia="仿宋" w:cs="仿宋"/>
                <w:b/>
                <w:szCs w:val="21"/>
              </w:rPr>
            </w:pPr>
            <w:r>
              <w:rPr>
                <w:rFonts w:hint="eastAsia" w:ascii="仿宋" w:hAnsi="仿宋" w:eastAsia="仿宋" w:cs="仿宋"/>
                <w:b/>
                <w:szCs w:val="21"/>
              </w:rPr>
              <w:t>家庭</w:t>
            </w:r>
          </w:p>
          <w:p>
            <w:pPr>
              <w:jc w:val="center"/>
              <w:rPr>
                <w:rFonts w:ascii="仿宋" w:hAnsi="仿宋" w:eastAsia="仿宋" w:cs="仿宋"/>
                <w:b/>
                <w:szCs w:val="21"/>
              </w:rPr>
            </w:pPr>
            <w:r>
              <w:rPr>
                <w:rFonts w:hint="eastAsia" w:ascii="仿宋" w:hAnsi="仿宋" w:eastAsia="仿宋" w:cs="仿宋"/>
                <w:b/>
                <w:szCs w:val="21"/>
              </w:rPr>
              <w:t>成员</w:t>
            </w:r>
          </w:p>
          <w:p>
            <w:pPr>
              <w:jc w:val="center"/>
              <w:rPr>
                <w:rFonts w:ascii="仿宋" w:hAnsi="仿宋" w:eastAsia="仿宋" w:cs="仿宋"/>
                <w:b/>
                <w:szCs w:val="21"/>
              </w:rPr>
            </w:pPr>
            <w:r>
              <w:rPr>
                <w:rFonts w:hint="eastAsia" w:ascii="仿宋" w:hAnsi="仿宋" w:eastAsia="仿宋" w:cs="仿宋"/>
                <w:b/>
                <w:szCs w:val="21"/>
              </w:rPr>
              <w:t>及社</w:t>
            </w:r>
          </w:p>
          <w:p>
            <w:pPr>
              <w:jc w:val="center"/>
              <w:rPr>
                <w:rFonts w:ascii="仿宋" w:hAnsi="仿宋" w:eastAsia="仿宋" w:cs="仿宋"/>
                <w:b/>
                <w:szCs w:val="21"/>
              </w:rPr>
            </w:pPr>
            <w:r>
              <w:rPr>
                <w:rFonts w:hint="eastAsia" w:ascii="仿宋" w:hAnsi="仿宋" w:eastAsia="仿宋" w:cs="仿宋"/>
                <w:b/>
                <w:szCs w:val="21"/>
              </w:rPr>
              <w:t>会关</w:t>
            </w:r>
          </w:p>
          <w:p>
            <w:pPr>
              <w:jc w:val="center"/>
              <w:rPr>
                <w:rFonts w:ascii="仿宋" w:hAnsi="仿宋" w:eastAsia="仿宋" w:cs="仿宋"/>
                <w:b/>
                <w:szCs w:val="21"/>
              </w:rPr>
            </w:pPr>
            <w:r>
              <w:rPr>
                <w:rFonts w:hint="eastAsia" w:ascii="仿宋" w:hAnsi="仿宋" w:eastAsia="仿宋" w:cs="仿宋"/>
                <w:b/>
                <w:szCs w:val="21"/>
              </w:rPr>
              <w:t>系</w:t>
            </w: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称谓</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姓名</w:t>
            </w:r>
          </w:p>
        </w:tc>
        <w:tc>
          <w:tcPr>
            <w:tcW w:w="1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出生年月</w:t>
            </w:r>
          </w:p>
        </w:tc>
        <w:tc>
          <w:tcPr>
            <w:tcW w:w="1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政治面貌</w:t>
            </w:r>
          </w:p>
        </w:tc>
        <w:tc>
          <w:tcPr>
            <w:tcW w:w="31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31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31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31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31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31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31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7"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b/>
                <w:szCs w:val="21"/>
              </w:rPr>
            </w:pPr>
            <w:r>
              <w:rPr>
                <w:rFonts w:hint="eastAsia" w:ascii="仿宋" w:hAnsi="仿宋" w:eastAsia="仿宋" w:cs="仿宋"/>
                <w:b/>
                <w:szCs w:val="21"/>
              </w:rPr>
              <w:t>招聘</w:t>
            </w:r>
          </w:p>
          <w:p>
            <w:pPr>
              <w:spacing w:line="280" w:lineRule="exact"/>
              <w:jc w:val="center"/>
              <w:rPr>
                <w:rFonts w:ascii="仿宋" w:hAnsi="仿宋" w:eastAsia="仿宋" w:cs="仿宋"/>
                <w:b/>
                <w:szCs w:val="21"/>
              </w:rPr>
            </w:pPr>
            <w:r>
              <w:rPr>
                <w:rFonts w:hint="eastAsia" w:ascii="仿宋" w:hAnsi="仿宋" w:eastAsia="仿宋" w:cs="仿宋"/>
                <w:b/>
                <w:szCs w:val="21"/>
              </w:rPr>
              <w:t>资格</w:t>
            </w:r>
          </w:p>
          <w:p>
            <w:pPr>
              <w:spacing w:line="280" w:lineRule="exact"/>
              <w:jc w:val="center"/>
              <w:rPr>
                <w:rFonts w:ascii="仿宋" w:hAnsi="仿宋" w:eastAsia="仿宋" w:cs="仿宋"/>
                <w:b/>
                <w:szCs w:val="21"/>
              </w:rPr>
            </w:pPr>
            <w:r>
              <w:rPr>
                <w:rFonts w:hint="eastAsia" w:ascii="仿宋" w:hAnsi="仿宋" w:eastAsia="仿宋" w:cs="仿宋"/>
                <w:b/>
                <w:szCs w:val="21"/>
              </w:rPr>
              <w:t>审查</w:t>
            </w:r>
          </w:p>
          <w:p>
            <w:pPr>
              <w:spacing w:line="280" w:lineRule="exact"/>
              <w:jc w:val="center"/>
              <w:rPr>
                <w:rFonts w:ascii="仿宋" w:hAnsi="仿宋" w:eastAsia="仿宋" w:cs="仿宋"/>
                <w:b/>
                <w:szCs w:val="21"/>
              </w:rPr>
            </w:pPr>
            <w:r>
              <w:rPr>
                <w:rFonts w:hint="eastAsia" w:ascii="仿宋" w:hAnsi="仿宋" w:eastAsia="仿宋" w:cs="仿宋"/>
                <w:b/>
                <w:szCs w:val="21"/>
              </w:rPr>
              <w:t>意见</w:t>
            </w:r>
          </w:p>
        </w:tc>
        <w:tc>
          <w:tcPr>
            <w:tcW w:w="8590"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                                           年   月   日</w:t>
            </w:r>
          </w:p>
        </w:tc>
      </w:tr>
    </w:tbl>
    <w:p>
      <w:pPr>
        <w:snapToGrid w:val="0"/>
        <w:spacing w:line="360" w:lineRule="auto"/>
        <w:ind w:right="798" w:rightChars="380"/>
        <w:rPr>
          <w:rFonts w:ascii="仿宋" w:hAnsi="仿宋" w:eastAsia="仿宋" w:cs="仿宋"/>
          <w:sz w:val="24"/>
          <w:szCs w:val="28"/>
        </w:rPr>
      </w:pPr>
      <w:r>
        <w:rPr>
          <w:rFonts w:hint="eastAsia" w:ascii="仿宋" w:hAnsi="仿宋" w:eastAsia="仿宋" w:cs="仿宋"/>
          <w:sz w:val="24"/>
          <w:szCs w:val="28"/>
        </w:rPr>
        <w:t>*</w:t>
      </w:r>
      <w:r>
        <w:rPr>
          <w:rFonts w:ascii="仿宋" w:hAnsi="仿宋" w:eastAsia="仿宋" w:cs="仿宋"/>
          <w:sz w:val="24"/>
          <w:szCs w:val="28"/>
        </w:rPr>
        <w:t>控制在</w:t>
      </w:r>
      <w:r>
        <w:rPr>
          <w:rFonts w:hint="eastAsia" w:ascii="仿宋" w:hAnsi="仿宋" w:eastAsia="仿宋" w:cs="仿宋"/>
          <w:sz w:val="24"/>
          <w:szCs w:val="28"/>
        </w:rPr>
        <w:t>2页纸内</w:t>
      </w:r>
    </w:p>
    <w:sectPr>
      <w:headerReference r:id="rId3" w:type="default"/>
      <w:pgSz w:w="11906" w:h="16838"/>
      <w:pgMar w:top="1440" w:right="1797" w:bottom="1440" w:left="1797"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B68B9B"/>
    <w:multiLevelType w:val="singleLevel"/>
    <w:tmpl w:val="C5B68B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NmFjYTFmOGEyOWFlYmY2OTY4ZmYwMTE4Njg4MDMifQ=="/>
  </w:docVars>
  <w:rsids>
    <w:rsidRoot w:val="00491B59"/>
    <w:rsid w:val="00001B64"/>
    <w:rsid w:val="00006429"/>
    <w:rsid w:val="00010CD6"/>
    <w:rsid w:val="00023511"/>
    <w:rsid w:val="00034D3C"/>
    <w:rsid w:val="00040BA6"/>
    <w:rsid w:val="0004192D"/>
    <w:rsid w:val="000439DF"/>
    <w:rsid w:val="00047237"/>
    <w:rsid w:val="000536A9"/>
    <w:rsid w:val="00056434"/>
    <w:rsid w:val="00057D65"/>
    <w:rsid w:val="00062054"/>
    <w:rsid w:val="0006390E"/>
    <w:rsid w:val="00077486"/>
    <w:rsid w:val="00084ACE"/>
    <w:rsid w:val="00092404"/>
    <w:rsid w:val="00093B06"/>
    <w:rsid w:val="000A08B5"/>
    <w:rsid w:val="000A333A"/>
    <w:rsid w:val="000A69F1"/>
    <w:rsid w:val="000A75FA"/>
    <w:rsid w:val="000B24C4"/>
    <w:rsid w:val="000B27CA"/>
    <w:rsid w:val="000B33AE"/>
    <w:rsid w:val="000B48A7"/>
    <w:rsid w:val="000B5DE5"/>
    <w:rsid w:val="000C59DA"/>
    <w:rsid w:val="000D4A4B"/>
    <w:rsid w:val="000E04CA"/>
    <w:rsid w:val="000E549A"/>
    <w:rsid w:val="000E74F6"/>
    <w:rsid w:val="000F4782"/>
    <w:rsid w:val="001004CD"/>
    <w:rsid w:val="00104CD4"/>
    <w:rsid w:val="0011054B"/>
    <w:rsid w:val="00112C70"/>
    <w:rsid w:val="001134C4"/>
    <w:rsid w:val="00114884"/>
    <w:rsid w:val="00123FB0"/>
    <w:rsid w:val="00124EBE"/>
    <w:rsid w:val="00126843"/>
    <w:rsid w:val="00130113"/>
    <w:rsid w:val="0014179B"/>
    <w:rsid w:val="00142FCA"/>
    <w:rsid w:val="001509D4"/>
    <w:rsid w:val="001533D7"/>
    <w:rsid w:val="00153A68"/>
    <w:rsid w:val="00161453"/>
    <w:rsid w:val="0016184B"/>
    <w:rsid w:val="00161D60"/>
    <w:rsid w:val="001620BE"/>
    <w:rsid w:val="00162A87"/>
    <w:rsid w:val="00163A36"/>
    <w:rsid w:val="00166977"/>
    <w:rsid w:val="001714CA"/>
    <w:rsid w:val="00181112"/>
    <w:rsid w:val="00181905"/>
    <w:rsid w:val="001854A9"/>
    <w:rsid w:val="00185512"/>
    <w:rsid w:val="001918EC"/>
    <w:rsid w:val="0019312D"/>
    <w:rsid w:val="001A51DD"/>
    <w:rsid w:val="001B275B"/>
    <w:rsid w:val="001B4E1E"/>
    <w:rsid w:val="001B601C"/>
    <w:rsid w:val="001C4BFA"/>
    <w:rsid w:val="001C6AE3"/>
    <w:rsid w:val="001D4438"/>
    <w:rsid w:val="001E0AFC"/>
    <w:rsid w:val="001E3B80"/>
    <w:rsid w:val="001E4233"/>
    <w:rsid w:val="001E4333"/>
    <w:rsid w:val="001F14FA"/>
    <w:rsid w:val="001F18A6"/>
    <w:rsid w:val="001F1AB3"/>
    <w:rsid w:val="001F7927"/>
    <w:rsid w:val="0020221F"/>
    <w:rsid w:val="00202D0B"/>
    <w:rsid w:val="00205433"/>
    <w:rsid w:val="00205BCB"/>
    <w:rsid w:val="002121A8"/>
    <w:rsid w:val="00216F91"/>
    <w:rsid w:val="00224C98"/>
    <w:rsid w:val="002265E7"/>
    <w:rsid w:val="0022679A"/>
    <w:rsid w:val="00233A25"/>
    <w:rsid w:val="00233B39"/>
    <w:rsid w:val="00235C94"/>
    <w:rsid w:val="0025271D"/>
    <w:rsid w:val="00252851"/>
    <w:rsid w:val="00252C6C"/>
    <w:rsid w:val="00255420"/>
    <w:rsid w:val="00273AF2"/>
    <w:rsid w:val="00277FF5"/>
    <w:rsid w:val="00284823"/>
    <w:rsid w:val="0028503E"/>
    <w:rsid w:val="00295460"/>
    <w:rsid w:val="002B7E7E"/>
    <w:rsid w:val="002C0884"/>
    <w:rsid w:val="002C61EA"/>
    <w:rsid w:val="002D10C7"/>
    <w:rsid w:val="002E1A1B"/>
    <w:rsid w:val="002F25CB"/>
    <w:rsid w:val="002F50D5"/>
    <w:rsid w:val="002F5D25"/>
    <w:rsid w:val="003046C6"/>
    <w:rsid w:val="003074F5"/>
    <w:rsid w:val="00313D2F"/>
    <w:rsid w:val="00313DCA"/>
    <w:rsid w:val="00315BA5"/>
    <w:rsid w:val="00324905"/>
    <w:rsid w:val="00332562"/>
    <w:rsid w:val="003337E0"/>
    <w:rsid w:val="00333FF5"/>
    <w:rsid w:val="00334E66"/>
    <w:rsid w:val="00336E97"/>
    <w:rsid w:val="00336F3E"/>
    <w:rsid w:val="00340AF6"/>
    <w:rsid w:val="00341D07"/>
    <w:rsid w:val="0034492C"/>
    <w:rsid w:val="0034746A"/>
    <w:rsid w:val="003478A9"/>
    <w:rsid w:val="003531AD"/>
    <w:rsid w:val="00354B9D"/>
    <w:rsid w:val="0036495B"/>
    <w:rsid w:val="003672AF"/>
    <w:rsid w:val="00367F09"/>
    <w:rsid w:val="00371070"/>
    <w:rsid w:val="00384EE4"/>
    <w:rsid w:val="00391F33"/>
    <w:rsid w:val="003960E8"/>
    <w:rsid w:val="003A23B2"/>
    <w:rsid w:val="003B0543"/>
    <w:rsid w:val="003C08C1"/>
    <w:rsid w:val="003C1B38"/>
    <w:rsid w:val="003C4940"/>
    <w:rsid w:val="003C5CDD"/>
    <w:rsid w:val="003C6B3A"/>
    <w:rsid w:val="003C7240"/>
    <w:rsid w:val="003D227D"/>
    <w:rsid w:val="003D30C5"/>
    <w:rsid w:val="003E49BD"/>
    <w:rsid w:val="003F11C4"/>
    <w:rsid w:val="003F430A"/>
    <w:rsid w:val="003F4E7B"/>
    <w:rsid w:val="003F6D56"/>
    <w:rsid w:val="00400966"/>
    <w:rsid w:val="00421983"/>
    <w:rsid w:val="0042713B"/>
    <w:rsid w:val="004319D6"/>
    <w:rsid w:val="00432B24"/>
    <w:rsid w:val="00445CA5"/>
    <w:rsid w:val="00447E33"/>
    <w:rsid w:val="00452AE3"/>
    <w:rsid w:val="0045343D"/>
    <w:rsid w:val="00454629"/>
    <w:rsid w:val="00454E3E"/>
    <w:rsid w:val="0045586B"/>
    <w:rsid w:val="00455E64"/>
    <w:rsid w:val="00457121"/>
    <w:rsid w:val="0047234F"/>
    <w:rsid w:val="00473501"/>
    <w:rsid w:val="00480B73"/>
    <w:rsid w:val="004812A7"/>
    <w:rsid w:val="00486512"/>
    <w:rsid w:val="00486F9C"/>
    <w:rsid w:val="00490651"/>
    <w:rsid w:val="00491B59"/>
    <w:rsid w:val="0049737F"/>
    <w:rsid w:val="004A0093"/>
    <w:rsid w:val="004A0FB7"/>
    <w:rsid w:val="004A12BE"/>
    <w:rsid w:val="004B023F"/>
    <w:rsid w:val="004C066E"/>
    <w:rsid w:val="004C0E38"/>
    <w:rsid w:val="004C7016"/>
    <w:rsid w:val="004D2F9F"/>
    <w:rsid w:val="004E5BAA"/>
    <w:rsid w:val="004F0C21"/>
    <w:rsid w:val="004F3D91"/>
    <w:rsid w:val="00505D3F"/>
    <w:rsid w:val="00507C84"/>
    <w:rsid w:val="0052473A"/>
    <w:rsid w:val="005279FB"/>
    <w:rsid w:val="005311EB"/>
    <w:rsid w:val="00531B16"/>
    <w:rsid w:val="0053406B"/>
    <w:rsid w:val="00541868"/>
    <w:rsid w:val="00544F62"/>
    <w:rsid w:val="005543A4"/>
    <w:rsid w:val="00557A8F"/>
    <w:rsid w:val="00560156"/>
    <w:rsid w:val="00562D83"/>
    <w:rsid w:val="0056437A"/>
    <w:rsid w:val="005747E6"/>
    <w:rsid w:val="00576034"/>
    <w:rsid w:val="00576153"/>
    <w:rsid w:val="0058156F"/>
    <w:rsid w:val="005858F6"/>
    <w:rsid w:val="00591524"/>
    <w:rsid w:val="0059195C"/>
    <w:rsid w:val="0059729B"/>
    <w:rsid w:val="005A2024"/>
    <w:rsid w:val="005A6A61"/>
    <w:rsid w:val="005B0EDF"/>
    <w:rsid w:val="005B38C9"/>
    <w:rsid w:val="005B7542"/>
    <w:rsid w:val="005C14F9"/>
    <w:rsid w:val="005D422B"/>
    <w:rsid w:val="005D6881"/>
    <w:rsid w:val="005E1AAD"/>
    <w:rsid w:val="005E2E6B"/>
    <w:rsid w:val="005F7CB6"/>
    <w:rsid w:val="006030B8"/>
    <w:rsid w:val="00616D5E"/>
    <w:rsid w:val="00630EDB"/>
    <w:rsid w:val="00631427"/>
    <w:rsid w:val="006338C3"/>
    <w:rsid w:val="00635818"/>
    <w:rsid w:val="00644633"/>
    <w:rsid w:val="00654100"/>
    <w:rsid w:val="00654FA3"/>
    <w:rsid w:val="00667148"/>
    <w:rsid w:val="00671BCA"/>
    <w:rsid w:val="00675A4F"/>
    <w:rsid w:val="006764C8"/>
    <w:rsid w:val="00683C63"/>
    <w:rsid w:val="006879B6"/>
    <w:rsid w:val="00691B0C"/>
    <w:rsid w:val="006945D3"/>
    <w:rsid w:val="006A02B3"/>
    <w:rsid w:val="006A2AB3"/>
    <w:rsid w:val="006A3936"/>
    <w:rsid w:val="006A4982"/>
    <w:rsid w:val="006B25F9"/>
    <w:rsid w:val="006C75F3"/>
    <w:rsid w:val="00703A0B"/>
    <w:rsid w:val="00713D5F"/>
    <w:rsid w:val="00714DE6"/>
    <w:rsid w:val="00730725"/>
    <w:rsid w:val="00732873"/>
    <w:rsid w:val="00735E2E"/>
    <w:rsid w:val="007371BB"/>
    <w:rsid w:val="007377A4"/>
    <w:rsid w:val="00747596"/>
    <w:rsid w:val="00747CB1"/>
    <w:rsid w:val="007526C2"/>
    <w:rsid w:val="007555BD"/>
    <w:rsid w:val="007621B6"/>
    <w:rsid w:val="00762208"/>
    <w:rsid w:val="0077020C"/>
    <w:rsid w:val="007761C5"/>
    <w:rsid w:val="00780F0B"/>
    <w:rsid w:val="00786B74"/>
    <w:rsid w:val="00792400"/>
    <w:rsid w:val="007A467B"/>
    <w:rsid w:val="007B7D21"/>
    <w:rsid w:val="007C16D7"/>
    <w:rsid w:val="007D246D"/>
    <w:rsid w:val="007D3A53"/>
    <w:rsid w:val="007D53C8"/>
    <w:rsid w:val="007D7CED"/>
    <w:rsid w:val="007E1683"/>
    <w:rsid w:val="007E2215"/>
    <w:rsid w:val="007E39DE"/>
    <w:rsid w:val="007E3D4C"/>
    <w:rsid w:val="007E59AC"/>
    <w:rsid w:val="007F1DE7"/>
    <w:rsid w:val="007F2B5C"/>
    <w:rsid w:val="00805395"/>
    <w:rsid w:val="0081244D"/>
    <w:rsid w:val="00813322"/>
    <w:rsid w:val="0081571E"/>
    <w:rsid w:val="00826290"/>
    <w:rsid w:val="008405A0"/>
    <w:rsid w:val="008459C7"/>
    <w:rsid w:val="00845ABD"/>
    <w:rsid w:val="00845F61"/>
    <w:rsid w:val="008467A4"/>
    <w:rsid w:val="008518CC"/>
    <w:rsid w:val="00853E1D"/>
    <w:rsid w:val="00854F08"/>
    <w:rsid w:val="00864AD0"/>
    <w:rsid w:val="00865F5C"/>
    <w:rsid w:val="00886F21"/>
    <w:rsid w:val="00890A73"/>
    <w:rsid w:val="00896534"/>
    <w:rsid w:val="008A2516"/>
    <w:rsid w:val="008A4EF6"/>
    <w:rsid w:val="008A5F01"/>
    <w:rsid w:val="008B2348"/>
    <w:rsid w:val="008B6BC1"/>
    <w:rsid w:val="008D1385"/>
    <w:rsid w:val="008D5035"/>
    <w:rsid w:val="008D5739"/>
    <w:rsid w:val="008E1E5B"/>
    <w:rsid w:val="008E3FAC"/>
    <w:rsid w:val="008E721B"/>
    <w:rsid w:val="008F2B81"/>
    <w:rsid w:val="008F2BE2"/>
    <w:rsid w:val="008F6105"/>
    <w:rsid w:val="008F6B22"/>
    <w:rsid w:val="00905853"/>
    <w:rsid w:val="00921322"/>
    <w:rsid w:val="0092251E"/>
    <w:rsid w:val="00935E46"/>
    <w:rsid w:val="00941495"/>
    <w:rsid w:val="00950FB3"/>
    <w:rsid w:val="00952A68"/>
    <w:rsid w:val="00954FFA"/>
    <w:rsid w:val="00960D05"/>
    <w:rsid w:val="00963E7B"/>
    <w:rsid w:val="00967854"/>
    <w:rsid w:val="009734F2"/>
    <w:rsid w:val="0098248E"/>
    <w:rsid w:val="00997661"/>
    <w:rsid w:val="009A2457"/>
    <w:rsid w:val="009A2832"/>
    <w:rsid w:val="009A35B0"/>
    <w:rsid w:val="009C3EC6"/>
    <w:rsid w:val="009D1108"/>
    <w:rsid w:val="009E064B"/>
    <w:rsid w:val="009E4157"/>
    <w:rsid w:val="009E6006"/>
    <w:rsid w:val="00A0389D"/>
    <w:rsid w:val="00A124DA"/>
    <w:rsid w:val="00A178E9"/>
    <w:rsid w:val="00A17A2C"/>
    <w:rsid w:val="00A20BDC"/>
    <w:rsid w:val="00A3621F"/>
    <w:rsid w:val="00A44730"/>
    <w:rsid w:val="00A50468"/>
    <w:rsid w:val="00A6040D"/>
    <w:rsid w:val="00A60A20"/>
    <w:rsid w:val="00A63E76"/>
    <w:rsid w:val="00A645B7"/>
    <w:rsid w:val="00A673FE"/>
    <w:rsid w:val="00A73DF8"/>
    <w:rsid w:val="00A82AB7"/>
    <w:rsid w:val="00A902DB"/>
    <w:rsid w:val="00A977C2"/>
    <w:rsid w:val="00AA2BA2"/>
    <w:rsid w:val="00AB3722"/>
    <w:rsid w:val="00AC14B6"/>
    <w:rsid w:val="00AC7C1E"/>
    <w:rsid w:val="00AD5F2B"/>
    <w:rsid w:val="00AE1398"/>
    <w:rsid w:val="00AE6F41"/>
    <w:rsid w:val="00AF1C8F"/>
    <w:rsid w:val="00AF21A4"/>
    <w:rsid w:val="00AF7733"/>
    <w:rsid w:val="00B04A67"/>
    <w:rsid w:val="00B0776F"/>
    <w:rsid w:val="00B1599D"/>
    <w:rsid w:val="00B312B2"/>
    <w:rsid w:val="00B31BAC"/>
    <w:rsid w:val="00B32F99"/>
    <w:rsid w:val="00B4508D"/>
    <w:rsid w:val="00B45D36"/>
    <w:rsid w:val="00B56067"/>
    <w:rsid w:val="00B60D0C"/>
    <w:rsid w:val="00B61361"/>
    <w:rsid w:val="00B67FE0"/>
    <w:rsid w:val="00B7502A"/>
    <w:rsid w:val="00B816F1"/>
    <w:rsid w:val="00B9673B"/>
    <w:rsid w:val="00BA48EC"/>
    <w:rsid w:val="00BA5C2A"/>
    <w:rsid w:val="00BA6DA2"/>
    <w:rsid w:val="00BB0F1F"/>
    <w:rsid w:val="00BB1AE1"/>
    <w:rsid w:val="00BB3A0A"/>
    <w:rsid w:val="00BB3C67"/>
    <w:rsid w:val="00BC227F"/>
    <w:rsid w:val="00BD3F5E"/>
    <w:rsid w:val="00BD74A7"/>
    <w:rsid w:val="00BD7EDF"/>
    <w:rsid w:val="00BF1CD8"/>
    <w:rsid w:val="00C02678"/>
    <w:rsid w:val="00C06A1C"/>
    <w:rsid w:val="00C12EB5"/>
    <w:rsid w:val="00C136A5"/>
    <w:rsid w:val="00C17323"/>
    <w:rsid w:val="00C2114D"/>
    <w:rsid w:val="00C267B1"/>
    <w:rsid w:val="00C32122"/>
    <w:rsid w:val="00C37BE5"/>
    <w:rsid w:val="00C42E26"/>
    <w:rsid w:val="00C52835"/>
    <w:rsid w:val="00C55360"/>
    <w:rsid w:val="00C57850"/>
    <w:rsid w:val="00C64ACC"/>
    <w:rsid w:val="00C66E5A"/>
    <w:rsid w:val="00C72D3E"/>
    <w:rsid w:val="00C734A2"/>
    <w:rsid w:val="00C75B59"/>
    <w:rsid w:val="00C763EB"/>
    <w:rsid w:val="00C8090B"/>
    <w:rsid w:val="00C82327"/>
    <w:rsid w:val="00C95D93"/>
    <w:rsid w:val="00CA22E5"/>
    <w:rsid w:val="00CB2BCF"/>
    <w:rsid w:val="00CB55D2"/>
    <w:rsid w:val="00CD2A1F"/>
    <w:rsid w:val="00CE3477"/>
    <w:rsid w:val="00CE5C29"/>
    <w:rsid w:val="00CF0B6F"/>
    <w:rsid w:val="00CF2C89"/>
    <w:rsid w:val="00CF76A8"/>
    <w:rsid w:val="00D00BFC"/>
    <w:rsid w:val="00D03285"/>
    <w:rsid w:val="00D10A32"/>
    <w:rsid w:val="00D137C8"/>
    <w:rsid w:val="00D14D2E"/>
    <w:rsid w:val="00D2075D"/>
    <w:rsid w:val="00D2170B"/>
    <w:rsid w:val="00D22D69"/>
    <w:rsid w:val="00D25D44"/>
    <w:rsid w:val="00D3077C"/>
    <w:rsid w:val="00D3207F"/>
    <w:rsid w:val="00D33CFD"/>
    <w:rsid w:val="00D52754"/>
    <w:rsid w:val="00D5400F"/>
    <w:rsid w:val="00D55D83"/>
    <w:rsid w:val="00D55ECD"/>
    <w:rsid w:val="00D616BE"/>
    <w:rsid w:val="00D6188F"/>
    <w:rsid w:val="00D61CE8"/>
    <w:rsid w:val="00D6393D"/>
    <w:rsid w:val="00D668E2"/>
    <w:rsid w:val="00D70894"/>
    <w:rsid w:val="00D74F3F"/>
    <w:rsid w:val="00D76452"/>
    <w:rsid w:val="00D766DB"/>
    <w:rsid w:val="00D80528"/>
    <w:rsid w:val="00D80AFD"/>
    <w:rsid w:val="00D827F8"/>
    <w:rsid w:val="00D8295A"/>
    <w:rsid w:val="00D85731"/>
    <w:rsid w:val="00D9004D"/>
    <w:rsid w:val="00D94B7A"/>
    <w:rsid w:val="00D95B3D"/>
    <w:rsid w:val="00D97925"/>
    <w:rsid w:val="00DA36C5"/>
    <w:rsid w:val="00DA76E3"/>
    <w:rsid w:val="00DC19C0"/>
    <w:rsid w:val="00DC351C"/>
    <w:rsid w:val="00DD3D83"/>
    <w:rsid w:val="00DD5144"/>
    <w:rsid w:val="00DD62C7"/>
    <w:rsid w:val="00DD631A"/>
    <w:rsid w:val="00DE0783"/>
    <w:rsid w:val="00DF369E"/>
    <w:rsid w:val="00DF6B6A"/>
    <w:rsid w:val="00E03EAB"/>
    <w:rsid w:val="00E05414"/>
    <w:rsid w:val="00E07A08"/>
    <w:rsid w:val="00E2028A"/>
    <w:rsid w:val="00E2704C"/>
    <w:rsid w:val="00E50986"/>
    <w:rsid w:val="00E53008"/>
    <w:rsid w:val="00E621DB"/>
    <w:rsid w:val="00E64753"/>
    <w:rsid w:val="00E64F08"/>
    <w:rsid w:val="00E757DE"/>
    <w:rsid w:val="00E75DBA"/>
    <w:rsid w:val="00E827E6"/>
    <w:rsid w:val="00E855A4"/>
    <w:rsid w:val="00E939AC"/>
    <w:rsid w:val="00E940DA"/>
    <w:rsid w:val="00E95934"/>
    <w:rsid w:val="00EA1329"/>
    <w:rsid w:val="00EA46B8"/>
    <w:rsid w:val="00EA7698"/>
    <w:rsid w:val="00EA783B"/>
    <w:rsid w:val="00EB6373"/>
    <w:rsid w:val="00EC1B0D"/>
    <w:rsid w:val="00EC1F71"/>
    <w:rsid w:val="00EC4B74"/>
    <w:rsid w:val="00EC4D52"/>
    <w:rsid w:val="00ED42A7"/>
    <w:rsid w:val="00EE1CAA"/>
    <w:rsid w:val="00EE6F44"/>
    <w:rsid w:val="00EF34EF"/>
    <w:rsid w:val="00F019C6"/>
    <w:rsid w:val="00F15CC9"/>
    <w:rsid w:val="00F26902"/>
    <w:rsid w:val="00F37000"/>
    <w:rsid w:val="00F436DE"/>
    <w:rsid w:val="00F4635F"/>
    <w:rsid w:val="00F47BD7"/>
    <w:rsid w:val="00F5272D"/>
    <w:rsid w:val="00F56C5F"/>
    <w:rsid w:val="00F66ED7"/>
    <w:rsid w:val="00F74EC7"/>
    <w:rsid w:val="00F8300F"/>
    <w:rsid w:val="00F873AE"/>
    <w:rsid w:val="00F973EE"/>
    <w:rsid w:val="00FB7B5C"/>
    <w:rsid w:val="00FC1CC0"/>
    <w:rsid w:val="00FC37D4"/>
    <w:rsid w:val="00FD12D2"/>
    <w:rsid w:val="00FD4DEF"/>
    <w:rsid w:val="00FE2571"/>
    <w:rsid w:val="00FF741E"/>
    <w:rsid w:val="00FF7DDE"/>
    <w:rsid w:val="01CA237C"/>
    <w:rsid w:val="02622F52"/>
    <w:rsid w:val="03F31DE2"/>
    <w:rsid w:val="04CA14C4"/>
    <w:rsid w:val="05C66C5D"/>
    <w:rsid w:val="064A0666"/>
    <w:rsid w:val="07045DF4"/>
    <w:rsid w:val="07760D3C"/>
    <w:rsid w:val="0A371EC0"/>
    <w:rsid w:val="0BD32121"/>
    <w:rsid w:val="0BE959E6"/>
    <w:rsid w:val="0C24602F"/>
    <w:rsid w:val="0D1706B3"/>
    <w:rsid w:val="0D7C5728"/>
    <w:rsid w:val="0DA925F8"/>
    <w:rsid w:val="0E324ADA"/>
    <w:rsid w:val="0E4964E2"/>
    <w:rsid w:val="0ECD6DF7"/>
    <w:rsid w:val="0ED1553C"/>
    <w:rsid w:val="0F5540B8"/>
    <w:rsid w:val="107B585C"/>
    <w:rsid w:val="10E02E12"/>
    <w:rsid w:val="122C1FBB"/>
    <w:rsid w:val="13D8689E"/>
    <w:rsid w:val="15937B64"/>
    <w:rsid w:val="16757268"/>
    <w:rsid w:val="17307830"/>
    <w:rsid w:val="174347F1"/>
    <w:rsid w:val="17AD140D"/>
    <w:rsid w:val="17D166FE"/>
    <w:rsid w:val="18EA4BE2"/>
    <w:rsid w:val="19072AE8"/>
    <w:rsid w:val="1945531A"/>
    <w:rsid w:val="199D363A"/>
    <w:rsid w:val="1A2B6045"/>
    <w:rsid w:val="1AA209FB"/>
    <w:rsid w:val="1AB339DA"/>
    <w:rsid w:val="1AB50AF0"/>
    <w:rsid w:val="1B2E77F0"/>
    <w:rsid w:val="1BF65205"/>
    <w:rsid w:val="1C140F33"/>
    <w:rsid w:val="1C82270D"/>
    <w:rsid w:val="1C94170C"/>
    <w:rsid w:val="1CEC5C03"/>
    <w:rsid w:val="1D035CE0"/>
    <w:rsid w:val="1D6E440E"/>
    <w:rsid w:val="1DA453B1"/>
    <w:rsid w:val="1EA15F21"/>
    <w:rsid w:val="1FCA1D78"/>
    <w:rsid w:val="207E5850"/>
    <w:rsid w:val="21D10024"/>
    <w:rsid w:val="23987F14"/>
    <w:rsid w:val="244040A0"/>
    <w:rsid w:val="24F55DCE"/>
    <w:rsid w:val="251C7EAE"/>
    <w:rsid w:val="259422F0"/>
    <w:rsid w:val="26F1558A"/>
    <w:rsid w:val="27F67BB4"/>
    <w:rsid w:val="28EC1F11"/>
    <w:rsid w:val="2B753E9B"/>
    <w:rsid w:val="2C435F81"/>
    <w:rsid w:val="2F120B2A"/>
    <w:rsid w:val="33030AE8"/>
    <w:rsid w:val="33363C14"/>
    <w:rsid w:val="337F72C3"/>
    <w:rsid w:val="33F47FE5"/>
    <w:rsid w:val="35185C0C"/>
    <w:rsid w:val="35265D71"/>
    <w:rsid w:val="3554620F"/>
    <w:rsid w:val="366F4A56"/>
    <w:rsid w:val="36F54126"/>
    <w:rsid w:val="373C7609"/>
    <w:rsid w:val="37972EC4"/>
    <w:rsid w:val="392513D1"/>
    <w:rsid w:val="39932075"/>
    <w:rsid w:val="3A804E1E"/>
    <w:rsid w:val="3A8C78B8"/>
    <w:rsid w:val="3AB65EA8"/>
    <w:rsid w:val="3B26005A"/>
    <w:rsid w:val="3B333ED0"/>
    <w:rsid w:val="3BE53CBE"/>
    <w:rsid w:val="3C1C4C20"/>
    <w:rsid w:val="3D2A1C18"/>
    <w:rsid w:val="3D3400D4"/>
    <w:rsid w:val="3F1443FE"/>
    <w:rsid w:val="3F9A4869"/>
    <w:rsid w:val="3FBC4A1D"/>
    <w:rsid w:val="40E82BA7"/>
    <w:rsid w:val="414D5AA8"/>
    <w:rsid w:val="420044DA"/>
    <w:rsid w:val="432454EE"/>
    <w:rsid w:val="46C4652A"/>
    <w:rsid w:val="46D365E4"/>
    <w:rsid w:val="477E4B57"/>
    <w:rsid w:val="488A4B91"/>
    <w:rsid w:val="491C28C1"/>
    <w:rsid w:val="492254C3"/>
    <w:rsid w:val="497C3F63"/>
    <w:rsid w:val="4A9D4780"/>
    <w:rsid w:val="4AF31D4E"/>
    <w:rsid w:val="4BC03711"/>
    <w:rsid w:val="4C755A5F"/>
    <w:rsid w:val="4DB82A50"/>
    <w:rsid w:val="4E376DE6"/>
    <w:rsid w:val="4EB82E9E"/>
    <w:rsid w:val="4F74672E"/>
    <w:rsid w:val="4FF10026"/>
    <w:rsid w:val="505C5120"/>
    <w:rsid w:val="51151429"/>
    <w:rsid w:val="524F0D18"/>
    <w:rsid w:val="526F238C"/>
    <w:rsid w:val="52794A14"/>
    <w:rsid w:val="52CD4F19"/>
    <w:rsid w:val="55F70297"/>
    <w:rsid w:val="562E7B4F"/>
    <w:rsid w:val="56615ABD"/>
    <w:rsid w:val="56C87B9A"/>
    <w:rsid w:val="57707C88"/>
    <w:rsid w:val="583E0BA1"/>
    <w:rsid w:val="58E876D2"/>
    <w:rsid w:val="59213EE5"/>
    <w:rsid w:val="5A4704CB"/>
    <w:rsid w:val="5B025449"/>
    <w:rsid w:val="5B4F7A32"/>
    <w:rsid w:val="5C3F2361"/>
    <w:rsid w:val="5D2E002E"/>
    <w:rsid w:val="5D5D4083"/>
    <w:rsid w:val="5EAB5761"/>
    <w:rsid w:val="601F0FC7"/>
    <w:rsid w:val="603B5F3A"/>
    <w:rsid w:val="606B71BF"/>
    <w:rsid w:val="60DB38B5"/>
    <w:rsid w:val="610D438C"/>
    <w:rsid w:val="61391170"/>
    <w:rsid w:val="615D5459"/>
    <w:rsid w:val="61921F39"/>
    <w:rsid w:val="62A76D13"/>
    <w:rsid w:val="63660F93"/>
    <w:rsid w:val="639D5C9D"/>
    <w:rsid w:val="640337A4"/>
    <w:rsid w:val="64256A58"/>
    <w:rsid w:val="643046F4"/>
    <w:rsid w:val="64AD03BA"/>
    <w:rsid w:val="64D72E28"/>
    <w:rsid w:val="68FB3B93"/>
    <w:rsid w:val="69F132C3"/>
    <w:rsid w:val="6B2479E1"/>
    <w:rsid w:val="6DB5590E"/>
    <w:rsid w:val="6ED053E9"/>
    <w:rsid w:val="6F3008B9"/>
    <w:rsid w:val="70F5777F"/>
    <w:rsid w:val="71236D2A"/>
    <w:rsid w:val="71E75B6E"/>
    <w:rsid w:val="73293BFC"/>
    <w:rsid w:val="75B15A66"/>
    <w:rsid w:val="75BC7564"/>
    <w:rsid w:val="76A31008"/>
    <w:rsid w:val="79495E27"/>
    <w:rsid w:val="79FF2ADF"/>
    <w:rsid w:val="7A897592"/>
    <w:rsid w:val="7B345F52"/>
    <w:rsid w:val="7B812AAC"/>
    <w:rsid w:val="7B89089A"/>
    <w:rsid w:val="7CC20EBA"/>
    <w:rsid w:val="7DBF5187"/>
    <w:rsid w:val="7F566D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16"/>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7"/>
    <w:qFormat/>
    <w:uiPriority w:val="99"/>
    <w:pPr>
      <w:ind w:firstLine="540" w:firstLineChars="257"/>
    </w:p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styleId="14">
    <w:name w:val="Emphasis"/>
    <w:basedOn w:val="12"/>
    <w:qFormat/>
    <w:uiPriority w:val="0"/>
    <w:rPr>
      <w:i/>
    </w:rPr>
  </w:style>
  <w:style w:type="character" w:styleId="15">
    <w:name w:val="Hyperlink"/>
    <w:qFormat/>
    <w:uiPriority w:val="0"/>
    <w:rPr>
      <w:color w:val="0000FF"/>
      <w:u w:val="single"/>
    </w:rPr>
  </w:style>
  <w:style w:type="character" w:customStyle="1" w:styleId="16">
    <w:name w:val="标题 2 Char"/>
    <w:link w:val="3"/>
    <w:semiHidden/>
    <w:qFormat/>
    <w:uiPriority w:val="0"/>
    <w:rPr>
      <w:rFonts w:ascii="等线 Light" w:hAnsi="等线 Light" w:eastAsia="等线 Light" w:cs="Times New Roman"/>
      <w:b/>
      <w:bCs/>
      <w:kern w:val="2"/>
      <w:sz w:val="32"/>
      <w:szCs w:val="32"/>
    </w:rPr>
  </w:style>
  <w:style w:type="character" w:customStyle="1" w:styleId="17">
    <w:name w:val="正文文本缩进 Char1"/>
    <w:link w:val="4"/>
    <w:qFormat/>
    <w:uiPriority w:val="99"/>
    <w:rPr>
      <w:kern w:val="2"/>
      <w:sz w:val="21"/>
      <w:szCs w:val="24"/>
    </w:rPr>
  </w:style>
  <w:style w:type="character" w:customStyle="1" w:styleId="18">
    <w:name w:val="批注框文本 Char"/>
    <w:link w:val="6"/>
    <w:qFormat/>
    <w:uiPriority w:val="0"/>
    <w:rPr>
      <w:kern w:val="2"/>
      <w:sz w:val="18"/>
      <w:szCs w:val="18"/>
    </w:rPr>
  </w:style>
  <w:style w:type="character" w:customStyle="1" w:styleId="19">
    <w:name w:val="正文文本缩进 Char"/>
    <w:qFormat/>
    <w:uiPriority w:val="0"/>
    <w:rPr>
      <w:kern w:val="2"/>
      <w:sz w:val="21"/>
      <w:szCs w:val="24"/>
    </w:rPr>
  </w:style>
  <w:style w:type="paragraph" w:customStyle="1" w:styleId="20">
    <w:name w:val="列出段落1"/>
    <w:basedOn w:val="1"/>
    <w:qFormat/>
    <w:uiPriority w:val="34"/>
    <w:pPr>
      <w:ind w:firstLine="420" w:firstLineChars="200"/>
    </w:pPr>
  </w:style>
  <w:style w:type="paragraph" w:customStyle="1" w:styleId="21">
    <w:name w:val="Char Char Char Char"/>
    <w:basedOn w:val="1"/>
    <w:qFormat/>
    <w:uiPriority w:val="0"/>
    <w:pPr>
      <w:adjustRightInd w:val="0"/>
      <w:spacing w:line="360" w:lineRule="auto"/>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Pages>
  <Words>1688</Words>
  <Characters>1763</Characters>
  <Lines>58</Lines>
  <Paragraphs>56</Paragraphs>
  <TotalTime>57</TotalTime>
  <ScaleCrop>false</ScaleCrop>
  <LinksUpToDate>false</LinksUpToDate>
  <CharactersWithSpaces>1832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2023-03-15T03:42:00Z</dcterms:created>
  <dc:creator>严风</dc:creator>
  <cp:lastModifiedBy>梅璐</cp:lastModifiedBy>
  <cp:lastPrinted>2019-05-31T01:34:00Z</cp:lastPrinted>
  <dcterms:modified xsi:type="dcterms:W3CDTF">2023-09-03T12:44:37Z</dcterms:modified>
  <dc:title>关于淮沪煤电田集发电厂拟招聘生产准备人员的申请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40E935D2C669475E9A63CAB068C4C08B_13</vt:lpwstr>
  </property>
</Properties>
</file>